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 w:val="off"/>
        <w:jc w:val="center"/>
        <w:spacing w:lineRule="auto"/>
        <w:rPr>
          <w:rFonts w:eastAsia="맑은 고딕"/>
          <w:b/>
          <w:bCs/>
          <w:color w:val="000011"/>
          <w:sz w:val="32"/>
          <w:szCs w:val="32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32"/>
          <w:szCs w:val="32"/>
          <w:rtl w:val="off"/>
        </w:rPr>
        <w:t>Статистика Студенческой весны Соловиньго края - 2019</w:t>
      </w:r>
    </w:p>
    <w:p>
      <w:pPr>
        <w:bidi w:val="off"/>
        <w:jc w:val="center"/>
        <w:spacing w:lineRule="auto"/>
        <w:rPr>
          <w:rFonts w:eastAsia="맑은 고딕"/>
          <w:b/>
          <w:bCs/>
          <w:color w:val="000011"/>
          <w:sz w:val="32"/>
          <w:szCs w:val="32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b/>
          <w:bCs/>
          <w:color w:val="000011"/>
          <w:sz w:val="28"/>
          <w:szCs w:val="28"/>
          <w:rtl w:val="off"/>
        </w:rPr>
      </w:pPr>
    </w:p>
    <w:tbl>
      <w:tblPr>
        <w:tblStyle w:val="afffff5"/>
        <w:tblLook w:val="04A0" w:firstRow="1" w:lastRow="0" w:firstColumn="1" w:lastColumn="0" w:noHBand="0" w:noVBand="1"/>
        <w:tblLayout w:type="autofit"/>
      </w:tblPr>
      <w:tblGrid>
        <w:gridCol w:w="1909"/>
        <w:gridCol w:w="1909"/>
        <w:gridCol w:w="1909"/>
        <w:gridCol w:w="1909"/>
        <w:gridCol w:w="1909"/>
        <w:gridCol w:w="1909"/>
        <w:gridCol w:w="190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 w:val="off"/>
              </w:rPr>
              <w:t>Поэтическая гостиная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Учебное заведение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Гран-При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Лауреаты 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Лауреаты 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Лауреаты 3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Дипломант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Итого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9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13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КГСХА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ЮЗГУ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МЭБИК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КГМУ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5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6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 xml:space="preserve">Фестиваль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rtl w:val="off"/>
              </w:rPr>
              <w:t>РОК - Панорама. ВИА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 xml:space="preserve">Фестиваль инструментальной музыки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rtl w:val="off"/>
              </w:rPr>
              <w:t>Инструментальная мозаика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4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 xml:space="preserve">Фестиваль авторской и бардовской песни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rtl w:val="off"/>
              </w:rPr>
              <w:t>Студенческие струны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КГМУ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 xml:space="preserve">Фестиваль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rtl w:val="off"/>
              </w:rPr>
              <w:t>Студенческая хоровая весна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КГМУ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 xml:space="preserve">Фестиваль академического вокала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rtl w:val="off"/>
              </w:rPr>
              <w:t>Золотые голоса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8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ЮЗГУ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4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9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Фестиваль оркестров и ансамблей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КГМУ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 xml:space="preserve">Фестиваль народной песни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rtl w:val="off"/>
              </w:rPr>
              <w:t>Соловушка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ЮЗГУ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КГМУ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 xml:space="preserve">Фестиваль эстрадной песни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rtl w:val="off"/>
              </w:rPr>
              <w:t>Новая высота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4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7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6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19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ЮЗГУ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9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КГМУ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6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КГСХА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Академия госслужбы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 xml:space="preserve">Фестиваль оригинального жанра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rtl w:val="off"/>
              </w:rPr>
              <w:t>Весенний переполох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 xml:space="preserve">Фестиваль студенческой моды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rtl w:val="off"/>
              </w:rPr>
              <w:t>Весенняя палитра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3" w:type="dxa"/>
            <w:gridSpan w:val="7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 xml:space="preserve">Фестиваль-конкурс ведущих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rtl w:val="off"/>
              </w:rPr>
              <w:t>Конферансье - 2019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КГСХА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КГМУ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  <w:vAlign w:val="top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</w:tr>
    </w:tbl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lineRule="auto"/>
        <w:rPr>
          <w:rFonts w:ascii="Times New Roman" w:eastAsia="Times New Roman" w:hAnsi="Times New Roman"/>
          <w:b/>
          <w:bCs/>
          <w:color w:val="000011"/>
          <w:sz w:val="32"/>
          <w:szCs w:val="32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32"/>
          <w:szCs w:val="32"/>
          <w:rtl w:val="off"/>
        </w:rPr>
        <w:t>Итоговый результат на 30.03.2019г.</w:t>
      </w:r>
    </w:p>
    <w:p>
      <w:pPr>
        <w:bidi w:val="off"/>
        <w:jc w:val="center"/>
        <w:spacing w:lineRule="auto"/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</w:pPr>
    </w:p>
    <w:tbl>
      <w:tblPr>
        <w:tblStyle w:val="afffff5"/>
        <w:tblLook w:val="04A0" w:firstRow="1" w:lastRow="0" w:firstColumn="1" w:lastColumn="0" w:noHBand="0" w:noVBand="1"/>
        <w:tblLayout w:type="autofit"/>
      </w:tblPr>
      <w:tblGrid>
        <w:gridCol w:w="1909"/>
        <w:gridCol w:w="1909"/>
        <w:gridCol w:w="1909"/>
        <w:gridCol w:w="1909"/>
        <w:gridCol w:w="1909"/>
        <w:gridCol w:w="1909"/>
        <w:gridCol w:w="190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Учебное заведение</w:t>
            </w:r>
          </w:p>
        </w:tc>
        <w:tc>
          <w:tcPr>
            <w:tcW w:w="1909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Гран-При</w:t>
            </w:r>
          </w:p>
        </w:tc>
        <w:tc>
          <w:tcPr>
            <w:tcW w:w="1909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Лауреаты 1</w:t>
            </w:r>
          </w:p>
        </w:tc>
        <w:tc>
          <w:tcPr>
            <w:tcW w:w="1909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Лауреаты 2</w:t>
            </w:r>
          </w:p>
        </w:tc>
        <w:tc>
          <w:tcPr>
            <w:tcW w:w="1909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Лауреаты 3</w:t>
            </w:r>
          </w:p>
        </w:tc>
        <w:tc>
          <w:tcPr>
            <w:tcW w:w="1909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Дипломанты</w:t>
            </w:r>
          </w:p>
        </w:tc>
        <w:tc>
          <w:tcPr>
            <w:tcW w:w="1909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Итого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КГУ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9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10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17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26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65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КГМУ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12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13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ЮЗГУ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3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5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8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4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КГСХА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4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МЭБИК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Академия госслужбы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  <w:tc>
          <w:tcPr>
            <w:tcW w:w="1909" w:type="dxa"/>
          </w:tcPr>
          <w:p>
            <w:pPr>
              <w:bidi w:val="off"/>
              <w:jc w:val="center"/>
              <w:spacing w:lineRule="auto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  <w:rtl w:val="off"/>
              </w:rPr>
              <w:t>1</w:t>
            </w:r>
          </w:p>
        </w:tc>
      </w:tr>
    </w:tbl>
    <w:p>
      <w:pPr>
        <w:bidi w:val="off"/>
        <w:jc w:val="center"/>
        <w:spacing w:lineRule="auto"/>
      </w:pPr>
    </w:p>
    <w:sectPr>
      <w:pgSz w:w="16838" w:h="11906" w:orient="landscape"/>
      <w:pgMar w:top="1701" w:right="1985" w:bottom="1701" w:left="1701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true"/>
    <w:sig w:usb0="9000002F" w:usb1="29D77CFB" w:usb2="00000012" w:usb3="00000001" w:csb0="00080001" w:csb1="00000001"/>
  </w:font>
  <w:font w:name="Times New Roman">
    <w:panose1 w:val="02020603050405020304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5">
    <w:name w:val="Table Grid"/>
    <w:basedOn w:val="a3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ASER</cp:lastModifiedBy>
  <cp:revision>1</cp:revision>
  <dcterms:modified xsi:type="dcterms:W3CDTF">2019-04-03T18:05:43Z</dcterms:modified>
  <cp:version>0900.0000.01</cp:version>
</cp:coreProperties>
</file>