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29" w:rsidRPr="00DF573D" w:rsidRDefault="00392729" w:rsidP="0039272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июля </w:t>
      </w:r>
      <w:r w:rsidRPr="00DF5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года </w:t>
      </w:r>
    </w:p>
    <w:p w:rsidR="00392729" w:rsidRPr="00392729" w:rsidRDefault="00392729" w:rsidP="0039272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2729" w:rsidRDefault="00392729" w:rsidP="0039272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Более 80% операций по картам курян — безналичные</w:t>
      </w:r>
    </w:p>
    <w:p w:rsidR="00392729" w:rsidRPr="00DE5D3F" w:rsidRDefault="00392729" w:rsidP="0039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729" w:rsidRPr="00392729" w:rsidRDefault="00392729" w:rsidP="00392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27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Куряне все чаще предпочитают использовать платежные карты для оплаты товаров и услуг, а не для снятия наличных.  В </w:t>
      </w:r>
      <w:r w:rsidRPr="00392729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3927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квартале 2019 года доля безналичных операций по картам составила 81,2%. </w:t>
      </w:r>
    </w:p>
    <w:p w:rsidR="00392729" w:rsidRDefault="00392729" w:rsidP="0039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Постоянно растет</w:t>
      </w:r>
      <w:r w:rsidRPr="00DE5D3F" w:rsidDel="00F713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E5D3F">
        <w:rPr>
          <w:rFonts w:ascii="Times New Roman" w:hAnsi="Times New Roman" w:cs="Times New Roman"/>
          <w:sz w:val="24"/>
          <w:szCs w:val="24"/>
          <w:lang w:eastAsia="ru-RU"/>
        </w:rPr>
        <w:t>оличеств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E5D3F">
        <w:rPr>
          <w:rFonts w:ascii="Times New Roman" w:hAnsi="Times New Roman" w:cs="Times New Roman"/>
          <w:sz w:val="24"/>
          <w:szCs w:val="24"/>
          <w:lang w:eastAsia="ru-RU"/>
        </w:rPr>
        <w:t xml:space="preserve"> и объем безналичных операций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E5D3F">
        <w:rPr>
          <w:rFonts w:ascii="Times New Roman" w:hAnsi="Times New Roman" w:cs="Times New Roman"/>
          <w:sz w:val="24"/>
          <w:szCs w:val="24"/>
          <w:lang w:eastAsia="ru-RU"/>
        </w:rPr>
        <w:t>совершенных с использованием карт на территории региона.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сообщает Отделение Курск ГУ Банка России по ЦФО, в</w:t>
      </w:r>
      <w:r w:rsidRPr="00DE5D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DE5D3F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2019 года </w:t>
      </w:r>
      <w:r w:rsidRPr="00DE5D3F">
        <w:rPr>
          <w:rFonts w:ascii="Times New Roman" w:hAnsi="Times New Roman" w:cs="Times New Roman"/>
          <w:sz w:val="24"/>
          <w:szCs w:val="24"/>
          <w:lang w:eastAsia="ru-RU"/>
        </w:rPr>
        <w:t>соверш</w:t>
      </w:r>
      <w:r>
        <w:rPr>
          <w:rFonts w:ascii="Times New Roman" w:hAnsi="Times New Roman" w:cs="Times New Roman"/>
          <w:sz w:val="24"/>
          <w:szCs w:val="24"/>
          <w:lang w:eastAsia="ru-RU"/>
        </w:rPr>
        <w:t>ено</w:t>
      </w:r>
      <w:r w:rsidRPr="00DE5D3F">
        <w:rPr>
          <w:rFonts w:ascii="Times New Roman" w:hAnsi="Times New Roman" w:cs="Times New Roman"/>
          <w:sz w:val="24"/>
          <w:szCs w:val="24"/>
          <w:lang w:eastAsia="ru-RU"/>
        </w:rPr>
        <w:t>29,8 млн транзакций на сумму 54,7 млрд рублей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. Это</w:t>
      </w:r>
      <w:r w:rsidRPr="00DE5D3F">
        <w:rPr>
          <w:rFonts w:ascii="Times New Roman" w:hAnsi="Times New Roman" w:cs="Times New Roman"/>
          <w:sz w:val="24"/>
          <w:szCs w:val="24"/>
          <w:lang w:eastAsia="ru-RU"/>
        </w:rPr>
        <w:t xml:space="preserve"> превысило аналогичные показатели 2018 года на 16,3% и 7,1% соответственно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92729" w:rsidRPr="00DE5D3F" w:rsidRDefault="00392729" w:rsidP="0039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Del="008F26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E5D3F">
        <w:rPr>
          <w:rFonts w:ascii="Times New Roman" w:hAnsi="Times New Roman" w:cs="Times New Roman"/>
          <w:sz w:val="24"/>
          <w:szCs w:val="24"/>
          <w:lang w:eastAsia="ru-RU"/>
        </w:rPr>
        <w:t>Российский рынок платежных карт восприимчив к новым технологиям</w:t>
      </w:r>
      <w:r>
        <w:rPr>
          <w:rFonts w:ascii="Times New Roman" w:hAnsi="Times New Roman" w:cs="Times New Roman"/>
          <w:sz w:val="24"/>
          <w:szCs w:val="24"/>
          <w:lang w:eastAsia="ru-RU"/>
        </w:rPr>
        <w:t>, — пояснил заместитель управляющего курским отделением Банка России Александр Устенко</w:t>
      </w:r>
      <w:r w:rsidRPr="00DE5D3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</w:t>
      </w:r>
      <w:r w:rsidRPr="00DE5D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E5D3F">
        <w:rPr>
          <w:rFonts w:ascii="Times New Roman" w:hAnsi="Times New Roman" w:cs="Times New Roman"/>
          <w:sz w:val="24"/>
          <w:szCs w:val="24"/>
          <w:lang w:eastAsia="ru-RU"/>
        </w:rPr>
        <w:t>азвитая инфраструктура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DE5D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активное использование</w:t>
      </w:r>
      <w:r w:rsidRPr="00DE5D3F"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интернета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5D3F">
        <w:rPr>
          <w:rFonts w:ascii="Times New Roman" w:hAnsi="Times New Roman" w:cs="Times New Roman"/>
          <w:sz w:val="24"/>
          <w:szCs w:val="24"/>
          <w:lang w:eastAsia="ru-RU"/>
        </w:rPr>
        <w:t>смартфонов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способствовали тому, что с</w:t>
      </w:r>
      <w:r w:rsidRPr="00DE5D3F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годня</w:t>
      </w:r>
      <w:r w:rsidRPr="00DE5D3F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Курской области практически каждая шестая безналичная операция совершается через интернет и с помощью мобильных телефонов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392729" w:rsidRPr="00DE5D3F" w:rsidRDefault="00392729" w:rsidP="0039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территории Курской области д</w:t>
      </w:r>
      <w:r w:rsidRPr="00DE5D3F">
        <w:rPr>
          <w:rFonts w:ascii="Times New Roman" w:hAnsi="Times New Roman" w:cs="Times New Roman"/>
          <w:sz w:val="24"/>
          <w:szCs w:val="24"/>
          <w:lang w:eastAsia="ru-RU"/>
        </w:rPr>
        <w:t xml:space="preserve">ля осуществления операций с использованием платежных карт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данным </w:t>
      </w:r>
      <w:r w:rsidRPr="00DE5D3F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апреля 2019 года </w:t>
      </w:r>
      <w:r w:rsidRPr="00DE5D3F">
        <w:rPr>
          <w:rFonts w:ascii="Times New Roman" w:hAnsi="Times New Roman" w:cs="Times New Roman"/>
          <w:sz w:val="24"/>
          <w:szCs w:val="24"/>
          <w:lang w:eastAsia="ru-RU"/>
        </w:rPr>
        <w:t xml:space="preserve">были задействованы 1 467 банкоматов и более 18 тысяч электронных терминалов и </w:t>
      </w:r>
      <w:proofErr w:type="spellStart"/>
      <w:r w:rsidRPr="00DE5D3F">
        <w:rPr>
          <w:rFonts w:ascii="Times New Roman" w:hAnsi="Times New Roman" w:cs="Times New Roman"/>
          <w:sz w:val="24"/>
          <w:szCs w:val="24"/>
          <w:lang w:eastAsia="ru-RU"/>
        </w:rPr>
        <w:t>импринтеров</w:t>
      </w:r>
      <w:proofErr w:type="spellEnd"/>
      <w:r w:rsidRPr="00DE5D3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F04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92729" w:rsidRDefault="00392729" w:rsidP="0039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Pr="00DE5D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жителей Курской области на конец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квартала 2019 года </w:t>
      </w:r>
      <w:r w:rsidRPr="00DE5D3F">
        <w:rPr>
          <w:rFonts w:ascii="Times New Roman" w:hAnsi="Times New Roman" w:cs="Times New Roman"/>
          <w:sz w:val="24"/>
          <w:szCs w:val="24"/>
          <w:lang w:eastAsia="ru-RU"/>
        </w:rPr>
        <w:t>выпущено более 1,7 млн платежных карт.</w:t>
      </w:r>
    </w:p>
    <w:p w:rsidR="003E0A00" w:rsidRDefault="003E0A00" w:rsidP="0039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A00" w:rsidRPr="00DE5D3F" w:rsidRDefault="003E0A00" w:rsidP="0039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92729" w:rsidRPr="00BC2797" w:rsidRDefault="00392729" w:rsidP="0039272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ГУ Банка России </w:t>
      </w:r>
    </w:p>
    <w:p w:rsidR="00392729" w:rsidRPr="00BC2797" w:rsidRDefault="00392729" w:rsidP="0039272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:rsidR="00392729" w:rsidRPr="00BC2797" w:rsidRDefault="00392729" w:rsidP="0039272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36-12-20, 36-20-24;</w:t>
      </w:r>
    </w:p>
    <w:p w:rsidR="00392729" w:rsidRPr="00BC2797" w:rsidRDefault="00392729" w:rsidP="0039272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е-</w:t>
      </w:r>
      <w:proofErr w:type="spellStart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:rsidR="00A66B4D" w:rsidRDefault="00A66B4D"/>
    <w:sectPr w:rsidR="00A66B4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28" w:rsidRDefault="00507128" w:rsidP="00392729">
      <w:pPr>
        <w:spacing w:after="0" w:line="240" w:lineRule="auto"/>
      </w:pPr>
      <w:r>
        <w:separator/>
      </w:r>
    </w:p>
  </w:endnote>
  <w:endnote w:type="continuationSeparator" w:id="0">
    <w:p w:rsidR="00507128" w:rsidRDefault="00507128" w:rsidP="0039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28" w:rsidRDefault="00507128" w:rsidP="00392729">
      <w:pPr>
        <w:spacing w:after="0" w:line="240" w:lineRule="auto"/>
      </w:pPr>
      <w:r>
        <w:separator/>
      </w:r>
    </w:p>
  </w:footnote>
  <w:footnote w:type="continuationSeparator" w:id="0">
    <w:p w:rsidR="00507128" w:rsidRDefault="00507128" w:rsidP="0039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29" w:rsidRDefault="00392729">
    <w:pPr>
      <w:pStyle w:val="a3"/>
    </w:pPr>
    <w:r>
      <w:rPr>
        <w:noProof/>
        <w:lang w:eastAsia="ru-RU"/>
      </w:rPr>
      <w:drawing>
        <wp:inline distT="0" distB="0" distL="0" distR="0" wp14:anchorId="3DC1AE96" wp14:editId="4A537E1E">
          <wp:extent cx="3200400" cy="1283970"/>
          <wp:effectExtent l="0" t="0" r="0" b="0"/>
          <wp:docPr id="2" name="Рисунок 2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M:\Фирменный стиль БР\CBRF_rus_logo_horizontal_10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29"/>
    <w:rsid w:val="00392729"/>
    <w:rsid w:val="003E0A00"/>
    <w:rsid w:val="00507128"/>
    <w:rsid w:val="00A66B4D"/>
    <w:rsid w:val="00E6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729"/>
  </w:style>
  <w:style w:type="paragraph" w:styleId="a5">
    <w:name w:val="footer"/>
    <w:basedOn w:val="a"/>
    <w:link w:val="a6"/>
    <w:uiPriority w:val="99"/>
    <w:unhideWhenUsed/>
    <w:rsid w:val="0039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729"/>
  </w:style>
  <w:style w:type="paragraph" w:styleId="a7">
    <w:name w:val="Balloon Text"/>
    <w:basedOn w:val="a"/>
    <w:link w:val="a8"/>
    <w:uiPriority w:val="99"/>
    <w:semiHidden/>
    <w:unhideWhenUsed/>
    <w:rsid w:val="0039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729"/>
  </w:style>
  <w:style w:type="paragraph" w:styleId="a5">
    <w:name w:val="footer"/>
    <w:basedOn w:val="a"/>
    <w:link w:val="a6"/>
    <w:uiPriority w:val="99"/>
    <w:unhideWhenUsed/>
    <w:rsid w:val="0039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729"/>
  </w:style>
  <w:style w:type="paragraph" w:styleId="a7">
    <w:name w:val="Balloon Text"/>
    <w:basedOn w:val="a"/>
    <w:link w:val="a8"/>
    <w:uiPriority w:val="99"/>
    <w:semiHidden/>
    <w:unhideWhenUsed/>
    <w:rsid w:val="0039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28E11A4C</Template>
  <TotalTime>70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2</cp:revision>
  <dcterms:created xsi:type="dcterms:W3CDTF">2019-07-03T05:34:00Z</dcterms:created>
  <dcterms:modified xsi:type="dcterms:W3CDTF">2019-07-03T08:31:00Z</dcterms:modified>
</cp:coreProperties>
</file>