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26B5" w:rsidRDefault="00FD26B5" w:rsidP="00FD2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t xml:space="preserve">Рецензия на конкурсную работу по </w:t>
      </w:r>
      <w:r>
        <w:rPr>
          <w:rFonts w:ascii="Times New Roman" w:hAnsi="Times New Roman"/>
          <w:b/>
          <w:sz w:val="24"/>
          <w:szCs w:val="24"/>
        </w:rPr>
        <w:t xml:space="preserve">литературе журналистике ученицы 11 класса С. </w:t>
      </w:r>
      <w:proofErr w:type="spellStart"/>
      <w:r>
        <w:rPr>
          <w:rFonts w:ascii="Times New Roman" w:hAnsi="Times New Roman"/>
          <w:b/>
          <w:sz w:val="24"/>
          <w:szCs w:val="24"/>
        </w:rPr>
        <w:t>Боненковой</w:t>
      </w:r>
      <w:proofErr w:type="spellEnd"/>
    </w:p>
    <w:p w:rsidR="00FD26B5" w:rsidRPr="00BF4708" w:rsidRDefault="00FD26B5" w:rsidP="00FD2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«Символика эпитета «красный» в русской литературе конца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8D13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8D13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начала 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FD26B5" w:rsidRPr="002C3E1E" w:rsidRDefault="00FD26B5" w:rsidP="00FD2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С. </w:t>
      </w:r>
      <w:proofErr w:type="spellStart"/>
      <w:r>
        <w:rPr>
          <w:rFonts w:ascii="Times New Roman" w:hAnsi="Times New Roman"/>
          <w:sz w:val="28"/>
          <w:szCs w:val="28"/>
        </w:rPr>
        <w:t>Боненковой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полной мере соответствует заявленной теме. </w:t>
      </w:r>
      <w:r w:rsidR="005019F6">
        <w:rPr>
          <w:rFonts w:ascii="Times New Roman" w:hAnsi="Times New Roman"/>
          <w:sz w:val="28"/>
          <w:szCs w:val="28"/>
        </w:rPr>
        <w:t>Добротное с</w:t>
      </w:r>
      <w:r>
        <w:rPr>
          <w:rFonts w:ascii="Times New Roman" w:hAnsi="Times New Roman"/>
          <w:sz w:val="28"/>
          <w:szCs w:val="28"/>
        </w:rPr>
        <w:t xml:space="preserve">очинение носит отчасти историко-литературный, отчасти культурологический характер, при этом оно хорошо и логично выстроено. Автор достаточно хорошо знаком с литературой вопроса, умеет анализировать литературные явления неоднозначных эпох, в частности рассказы Д. Андреева, В. Гаршина, М. Булгакова. 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хорошо оформлена, имеющийся список литературы включает одиннадцать источников. Изобилие таблиц и схем представляется рецензенту не вполне уместным.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начинающих как учителей литературы, так и преподавателей дополнительного образования.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несколько не превышает допускаемый регламентом объём.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вклад автора составляет   </w:t>
      </w:r>
      <w:r w:rsidR="007E2678">
        <w:rPr>
          <w:rFonts w:ascii="Times New Roman" w:hAnsi="Times New Roman"/>
          <w:sz w:val="28"/>
          <w:szCs w:val="28"/>
        </w:rPr>
        <w:t>82,7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36.</w:t>
      </w:r>
    </w:p>
    <w:p w:rsidR="00FD26B5" w:rsidRDefault="00FD26B5" w:rsidP="00FD2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D26B5" w:rsidRPr="003C4CEB" w:rsidRDefault="00FD26B5" w:rsidP="00FD2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150188" w:rsidRDefault="00150188"/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t>Рецензия на конкурсную работу по литературе</w:t>
      </w:r>
    </w:p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t>В.Ю. Журбы «Образ малой родины в лирике поэтов Курского края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В.Ю. Журбы «Образы малой родины в лирике поэтов Курского края» вполне соответствует заявленной теме. Отрадно, что автор обращается не только к творчеству признанных классиков, но и к наследию менее известных авторов, таких как К. Бергман, В. Иванников, А. </w:t>
      </w:r>
      <w:proofErr w:type="spellStart"/>
      <w:r>
        <w:rPr>
          <w:rFonts w:ascii="Times New Roman" w:hAnsi="Times New Roman"/>
          <w:sz w:val="28"/>
          <w:szCs w:val="28"/>
        </w:rPr>
        <w:t>Недрогайлова</w:t>
      </w:r>
      <w:proofErr w:type="spellEnd"/>
      <w:r>
        <w:rPr>
          <w:rFonts w:ascii="Times New Roman" w:hAnsi="Times New Roman"/>
          <w:sz w:val="28"/>
          <w:szCs w:val="28"/>
        </w:rPr>
        <w:t xml:space="preserve">. В работе анализируется пейзажная лирика, стихотворения о Великой Отечественной войне, стихотворения, посвященные землякам. 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вполне традиционна, «прорывов» к новому истолкованию хорошо известных художественных фактов нет. Неясно, знаком ли автор с трудами своих предшественников, исследовательские усилия которых посвящены творчеству литераторов-курян.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работу вполне могут быть использованы как на уроках литературы, так и на уровне дополнительного образования.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 72,51 %.</w:t>
      </w:r>
    </w:p>
    <w:p w:rsidR="005F5348" w:rsidRPr="00277E8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баллов: 37</w:t>
      </w:r>
    </w:p>
    <w:p w:rsidR="005F5348" w:rsidRDefault="005F5348" w:rsidP="005F53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t>Рецензия на конкурсную работу по литературе</w:t>
      </w:r>
    </w:p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 Лазукиной «Цветовая палитра в романе Ф.М. Достоевского «Белые ночи»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В. Лазукиной в полной мере соответствует заявленной теме. Отрадно, что автор хорошо ориентируется в работе своих предшественников-</w:t>
      </w:r>
      <w:proofErr w:type="spellStart"/>
      <w:r>
        <w:rPr>
          <w:rFonts w:ascii="Times New Roman" w:hAnsi="Times New Roman"/>
          <w:sz w:val="28"/>
          <w:szCs w:val="28"/>
        </w:rPr>
        <w:t>достоевсковедов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осуществляет убедительный анализ текста - «от ночи к ночи». 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вполне традиционна, выдержана в русле академического советского литературоведения. От традиций автор отступает тогда, когда снабжает свою работу многочисленными схемами и таблицами, избыточными, на взгляд рецензента, когда выводы говорят сами за себя.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задания, призванные подготовить девятиклассников к экзамену по русскому языку в формате ОГЭ, вполне могут быть использованы и на уроках литературы. Удивляет разве что опытность девятиклассника в методических вопросах. Работа заметно превышает определённый регламентом объём.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много опечаток, которые создают впечатление небрежности.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 51,46 %.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34.</w:t>
      </w:r>
    </w:p>
    <w:p w:rsidR="005F5348" w:rsidRPr="003C4CEB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Default="005F5348" w:rsidP="005F5348"/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08">
        <w:rPr>
          <w:rFonts w:ascii="Times New Roman" w:hAnsi="Times New Roman"/>
          <w:b/>
          <w:sz w:val="24"/>
          <w:szCs w:val="24"/>
        </w:rPr>
        <w:lastRenderedPageBreak/>
        <w:t>Рецензия на конкурсную работу по литературе</w:t>
      </w:r>
      <w:r>
        <w:rPr>
          <w:rFonts w:ascii="Times New Roman" w:hAnsi="Times New Roman"/>
          <w:b/>
          <w:sz w:val="24"/>
          <w:szCs w:val="24"/>
        </w:rPr>
        <w:t xml:space="preserve"> ученицы 9 класса</w:t>
      </w:r>
    </w:p>
    <w:p w:rsidR="005F5348" w:rsidRPr="00BF470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b/>
          <w:sz w:val="24"/>
          <w:szCs w:val="24"/>
        </w:rPr>
        <w:t>Лобынцевой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«Фразеологизмы в поэме Н.В. Гоголя «Мертвые души»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А. </w:t>
      </w:r>
      <w:proofErr w:type="spellStart"/>
      <w:r>
        <w:rPr>
          <w:rFonts w:ascii="Times New Roman" w:hAnsi="Times New Roman"/>
          <w:sz w:val="28"/>
          <w:szCs w:val="28"/>
        </w:rPr>
        <w:t>Лобынцевой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соответствует заявленной теме. Автор сочинения даёт определение фразеологизмам, отслеживает творческий путь Н.В. Гоголя, историю создания «Мёртвых </w:t>
      </w:r>
      <w:proofErr w:type="gramStart"/>
      <w:r>
        <w:rPr>
          <w:rFonts w:ascii="Times New Roman" w:hAnsi="Times New Roman"/>
          <w:sz w:val="28"/>
          <w:szCs w:val="28"/>
        </w:rPr>
        <w:t>душ»…</w:t>
      </w:r>
      <w:proofErr w:type="gramEnd"/>
      <w:r>
        <w:rPr>
          <w:rFonts w:ascii="Times New Roman" w:hAnsi="Times New Roman"/>
          <w:sz w:val="28"/>
          <w:szCs w:val="28"/>
        </w:rPr>
        <w:t xml:space="preserve"> При этом </w:t>
      </w:r>
      <w:proofErr w:type="spellStart"/>
      <w:r>
        <w:rPr>
          <w:rFonts w:ascii="Times New Roman" w:hAnsi="Times New Roman"/>
          <w:sz w:val="28"/>
          <w:szCs w:val="28"/>
        </w:rPr>
        <w:t>фразелогизмам</w:t>
      </w:r>
      <w:proofErr w:type="spellEnd"/>
      <w:r>
        <w:rPr>
          <w:rFonts w:ascii="Times New Roman" w:hAnsi="Times New Roman"/>
          <w:sz w:val="28"/>
          <w:szCs w:val="28"/>
        </w:rPr>
        <w:t xml:space="preserve"> у Гоголя посвящена едва ли треть всей работы.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Рецензента удивило то обстоятельство, что в списке литературы нет ни одного «гоголевского» источника, поэтом отсутствует возможность определить, насколько хорошо А. </w:t>
      </w:r>
      <w:proofErr w:type="spellStart"/>
      <w:r>
        <w:rPr>
          <w:rFonts w:ascii="Times New Roman" w:hAnsi="Times New Roman"/>
          <w:sz w:val="28"/>
          <w:szCs w:val="28"/>
        </w:rPr>
        <w:t>Лобынцева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погружена в литературу вопроса.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продемонстрирован вполне достойный уровень аналитики как лингвистических явлений, так и фактов литературной жизни. Работа хорошо и логично выстроена. Цели и задачи обстоятельно прописаны.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– 32.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                 %.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Pr="008C01FD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348">
        <w:rPr>
          <w:rFonts w:ascii="Times New Roman" w:hAnsi="Times New Roman"/>
          <w:b/>
          <w:sz w:val="28"/>
          <w:szCs w:val="28"/>
        </w:rPr>
        <w:t xml:space="preserve">Рецензия на конкурсную работу по литературе журналистике ученицы 9 класса В. Митиной «Своеобразие народных образов в </w:t>
      </w:r>
      <w:proofErr w:type="spellStart"/>
      <w:r w:rsidRPr="005F5348">
        <w:rPr>
          <w:rFonts w:ascii="Times New Roman" w:hAnsi="Times New Roman"/>
          <w:b/>
          <w:sz w:val="28"/>
          <w:szCs w:val="28"/>
        </w:rPr>
        <w:t>поизведении</w:t>
      </w:r>
      <w:proofErr w:type="spellEnd"/>
      <w:r w:rsidRPr="005F5348">
        <w:rPr>
          <w:rFonts w:ascii="Times New Roman" w:hAnsi="Times New Roman"/>
          <w:b/>
          <w:sz w:val="28"/>
          <w:szCs w:val="28"/>
        </w:rPr>
        <w:t xml:space="preserve"> И.С. Тургенева «Записки охотника»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В. Митиной в полной мере соответствует заявленной теме. Сочинение носит историко-литературный характер, классический в своем «академизме», при этом оно хорошо и логично выстроено. Автор чётко прописывает цели и задачи исследования.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автор ссылается только на Интернет-издания – очень немногочисленные, поэтому трудно составить представление о том, сколь хорошо он знаком с литературой вопроса. Искусственным довеском выглядит практическая часть, без которой исследовательское сочинение вполне могло бы обойтись.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хорошо оформлена. Сочинение не раздражает избытком таблиц и схем.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как учителей литературы, так и преподавателей дополнительного образования.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не превышает допускаемый регламентом объём.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82,23%.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36.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Pr="003C4CEB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348">
        <w:rPr>
          <w:rFonts w:ascii="Times New Roman" w:hAnsi="Times New Roman"/>
          <w:b/>
          <w:sz w:val="28"/>
          <w:szCs w:val="28"/>
        </w:rPr>
        <w:t>Рецензия на конкурсную работу по литературе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348">
        <w:rPr>
          <w:rFonts w:ascii="Times New Roman" w:hAnsi="Times New Roman"/>
          <w:b/>
          <w:sz w:val="28"/>
          <w:szCs w:val="28"/>
        </w:rPr>
        <w:t xml:space="preserve">обучающейся 11 класса Е.В. </w:t>
      </w:r>
      <w:proofErr w:type="spellStart"/>
      <w:r w:rsidRPr="005F5348">
        <w:rPr>
          <w:rFonts w:ascii="Times New Roman" w:hAnsi="Times New Roman"/>
          <w:b/>
          <w:sz w:val="28"/>
          <w:szCs w:val="28"/>
        </w:rPr>
        <w:t>Недельчик</w:t>
      </w:r>
      <w:proofErr w:type="spellEnd"/>
      <w:r w:rsidRPr="005F5348">
        <w:rPr>
          <w:rFonts w:ascii="Times New Roman" w:hAnsi="Times New Roman"/>
          <w:b/>
          <w:sz w:val="28"/>
          <w:szCs w:val="28"/>
        </w:rPr>
        <w:t xml:space="preserve"> «Малая Родина в произведениях Юрия Першина Михаила Еськова»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Е. </w:t>
      </w:r>
      <w:proofErr w:type="spellStart"/>
      <w:r>
        <w:rPr>
          <w:rFonts w:ascii="Times New Roman" w:hAnsi="Times New Roman"/>
          <w:sz w:val="28"/>
          <w:szCs w:val="28"/>
        </w:rPr>
        <w:t>Недельчик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полной мере соответствует заявленной теме. В сфере преимущественного внимания молодой исследовательницы биографии курских прозаиков, природа, люди и быт чернозёмного края. Тексты анализируются обстоятельно и достаточно тонко. Автор знаком с трудами своих предшественников на ниве литературного краеведения. Вызывает сожаление, что автор ссылается исключительно на Интернет-источники. 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преподавателя литературы и педагога дополнительного образования.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хорошо и логично выстроена. Приложение, включающее результаты опросов учащихся относительно их Малой Родины и писателей-земляков, выглядит вполне уместным.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64,39%.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38.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Pr="003C4CEB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348">
        <w:rPr>
          <w:rFonts w:ascii="Times New Roman" w:hAnsi="Times New Roman"/>
          <w:b/>
          <w:sz w:val="28"/>
          <w:szCs w:val="28"/>
        </w:rPr>
        <w:t>Рецензия на конкурсную работу по литературе</w:t>
      </w:r>
    </w:p>
    <w:p w:rsidR="005F5348" w:rsidRPr="005F5348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348">
        <w:rPr>
          <w:rFonts w:ascii="Times New Roman" w:hAnsi="Times New Roman"/>
          <w:b/>
          <w:sz w:val="28"/>
          <w:szCs w:val="28"/>
        </w:rPr>
        <w:t xml:space="preserve">студентки 2 курса П.А. </w:t>
      </w:r>
      <w:proofErr w:type="spellStart"/>
      <w:proofErr w:type="gramStart"/>
      <w:r w:rsidRPr="005F5348">
        <w:rPr>
          <w:rFonts w:ascii="Times New Roman" w:hAnsi="Times New Roman"/>
          <w:b/>
          <w:sz w:val="28"/>
          <w:szCs w:val="28"/>
        </w:rPr>
        <w:t>Нескородовой</w:t>
      </w:r>
      <w:proofErr w:type="spellEnd"/>
      <w:r w:rsidRPr="005F5348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5F5348">
        <w:rPr>
          <w:rFonts w:ascii="Times New Roman" w:hAnsi="Times New Roman"/>
          <w:b/>
          <w:sz w:val="28"/>
          <w:szCs w:val="28"/>
        </w:rPr>
        <w:t>Основные темы и особенности творческой ма</w:t>
      </w:r>
      <w:bookmarkStart w:id="0" w:name="_GoBack"/>
      <w:bookmarkEnd w:id="0"/>
      <w:r w:rsidRPr="005F5348">
        <w:rPr>
          <w:rFonts w:ascii="Times New Roman" w:hAnsi="Times New Roman"/>
          <w:b/>
          <w:sz w:val="28"/>
          <w:szCs w:val="28"/>
        </w:rPr>
        <w:t xml:space="preserve">неры курского поэта Льва Николаевича </w:t>
      </w:r>
      <w:proofErr w:type="spellStart"/>
      <w:r w:rsidRPr="005F5348">
        <w:rPr>
          <w:rFonts w:ascii="Times New Roman" w:hAnsi="Times New Roman"/>
          <w:b/>
          <w:sz w:val="28"/>
          <w:szCs w:val="28"/>
        </w:rPr>
        <w:t>Боченкова</w:t>
      </w:r>
      <w:proofErr w:type="spellEnd"/>
      <w:r w:rsidRPr="005F5348">
        <w:rPr>
          <w:rFonts w:ascii="Times New Roman" w:hAnsi="Times New Roman"/>
          <w:b/>
          <w:sz w:val="28"/>
          <w:szCs w:val="28"/>
        </w:rPr>
        <w:t>»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 П. </w:t>
      </w:r>
      <w:proofErr w:type="spellStart"/>
      <w:r>
        <w:rPr>
          <w:rFonts w:ascii="Times New Roman" w:hAnsi="Times New Roman"/>
          <w:sz w:val="28"/>
          <w:szCs w:val="28"/>
        </w:rPr>
        <w:t>Нескородовой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полной мере соответствует заявленной теме. В сфере преимущественного внимания молодой исследовательницы стихи военной тематики, пейзажная и любовная лирика известного курского поэта. Тексты анализируются обстоятельно и достаточно тонко. Автор знаком с трудами своих предшественников на ниве литературного краеведения.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работы вполне могут стать хорошим подспорьем в работе преподавателя литературы и педагога дополнительного образования.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хорошо и логично выстроена. Есть список используемой литературы и обстоятельное приложение, позволяющее составить панорамное представление о творчестве Л.Н. </w:t>
      </w:r>
      <w:proofErr w:type="spellStart"/>
      <w:r>
        <w:rPr>
          <w:rFonts w:ascii="Times New Roman" w:hAnsi="Times New Roman"/>
          <w:sz w:val="28"/>
          <w:szCs w:val="28"/>
        </w:rPr>
        <w:t>Боченкова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автора составляет          88,4                 %.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баллов 35.</w:t>
      </w:r>
    </w:p>
    <w:p w:rsidR="005F5348" w:rsidRDefault="005F5348" w:rsidP="005F53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5348" w:rsidRPr="003C4CEB" w:rsidRDefault="005F5348" w:rsidP="005F5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                                                                      В. Криволапов</w:t>
      </w:r>
    </w:p>
    <w:p w:rsidR="005F5348" w:rsidRDefault="005F5348" w:rsidP="005F5348"/>
    <w:sectPr w:rsidR="005F5348" w:rsidSect="005F53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1">
    <w:altName w:val="Times New Roman"/>
    <w:charset w:val="00"/>
    <w:family w:val="auto"/>
    <w:pitch w:val="variable"/>
  </w:font>
  <w:font w:name="Times New Roman1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26"/>
    <w:rsid w:val="00150188"/>
    <w:rsid w:val="005019F6"/>
    <w:rsid w:val="005F5348"/>
    <w:rsid w:val="007E2678"/>
    <w:rsid w:val="00882126"/>
    <w:rsid w:val="00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D696"/>
  <w15:chartTrackingRefBased/>
  <w15:docId w15:val="{3DBD02FB-DA3B-4894-B12F-8D2BA6D8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hidden/>
    <w:rsid w:val="00FD26B5"/>
    <w:pPr>
      <w:widowControl w:val="0"/>
      <w:shd w:val="clear" w:color="auto" w:fill="FFFFFF"/>
      <w:adjustRightInd w:val="0"/>
      <w:spacing w:before="5" w:after="0" w:line="360" w:lineRule="auto"/>
      <w:ind w:firstLine="180"/>
      <w:jc w:val="right"/>
    </w:pPr>
    <w:rPr>
      <w:rFonts w:ascii="Times New Roman" w:eastAsia="Calibri1" w:hAnsi="Times New Roman" w:cs="Times New Roman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2022-05-11T03:45:00Z</dcterms:created>
  <dcterms:modified xsi:type="dcterms:W3CDTF">2022-06-02T12:26:00Z</dcterms:modified>
</cp:coreProperties>
</file>