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98" w:rsidRPr="00207A5E" w:rsidRDefault="00E10298" w:rsidP="00C71DD2">
      <w:pPr>
        <w:jc w:val="center"/>
        <w:rPr>
          <w:rFonts w:ascii="Times New Roman" w:hAnsi="Times New Roman"/>
          <w:b/>
        </w:rPr>
      </w:pPr>
      <w:r w:rsidRPr="00207A5E">
        <w:rPr>
          <w:rFonts w:ascii="Times New Roman" w:hAnsi="Times New Roman"/>
          <w:b/>
        </w:rPr>
        <w:t>ПОСТАНОВЛЕНИЕ</w:t>
      </w:r>
    </w:p>
    <w:p w:rsidR="00F350F4" w:rsidRPr="00207A5E" w:rsidRDefault="00F350F4" w:rsidP="006676F5">
      <w:pPr>
        <w:jc w:val="center"/>
        <w:rPr>
          <w:rFonts w:ascii="Times New Roman" w:hAnsi="Times New Roman"/>
          <w:b/>
        </w:rPr>
      </w:pPr>
      <w:r w:rsidRPr="00207A5E">
        <w:rPr>
          <w:rFonts w:ascii="Times New Roman" w:hAnsi="Times New Roman"/>
          <w:b/>
        </w:rPr>
        <w:t xml:space="preserve">ученого совета ФГБОУ </w:t>
      </w:r>
      <w:proofErr w:type="gramStart"/>
      <w:r w:rsidRPr="00207A5E">
        <w:rPr>
          <w:rFonts w:ascii="Times New Roman" w:hAnsi="Times New Roman"/>
          <w:b/>
        </w:rPr>
        <w:t>ВО</w:t>
      </w:r>
      <w:proofErr w:type="gramEnd"/>
      <w:r w:rsidRPr="00207A5E">
        <w:rPr>
          <w:rFonts w:ascii="Times New Roman" w:hAnsi="Times New Roman"/>
          <w:b/>
        </w:rPr>
        <w:t xml:space="preserve"> «Курский государственный университет»</w:t>
      </w:r>
    </w:p>
    <w:p w:rsidR="00E10298" w:rsidRPr="00207A5E" w:rsidRDefault="00E10298" w:rsidP="005269B1">
      <w:pPr>
        <w:jc w:val="center"/>
        <w:rPr>
          <w:rFonts w:ascii="Times New Roman" w:hAnsi="Times New Roman"/>
          <w:b/>
        </w:rPr>
      </w:pPr>
      <w:proofErr w:type="gramStart"/>
      <w:r w:rsidRPr="00207A5E">
        <w:rPr>
          <w:rFonts w:ascii="Times New Roman" w:hAnsi="Times New Roman"/>
          <w:b/>
        </w:rPr>
        <w:t>«</w:t>
      </w:r>
      <w:r w:rsidR="005269B1" w:rsidRPr="00207A5E">
        <w:rPr>
          <w:rFonts w:ascii="Times New Roman" w:hAnsi="Times New Roman"/>
          <w:b/>
        </w:rPr>
        <w:t>Об итогах работы КГУ в 2022/2023 учебном году и задачах университета в 2023-2024 учебном году по реализации Указа Президента РФ от 21 июля 2020 г. № 474 «О национальных целях развития Российской Федерации на период до 2030 года»</w:t>
      </w:r>
      <w:r w:rsidR="005269B1" w:rsidRPr="00207A5E">
        <w:rPr>
          <w:rFonts w:ascii="Times New Roman" w:hAnsi="Times New Roman"/>
          <w:b/>
          <w:shd w:val="clear" w:color="auto" w:fill="FFFFFF"/>
        </w:rPr>
        <w:t>, Послания Президента Российской Федерации В.В. Путина Федеральному Собранию Российской Федерации 21 февраля 2023 г., Стратегии развития Курской области на период до</w:t>
      </w:r>
      <w:proofErr w:type="gramEnd"/>
      <w:r w:rsidR="005269B1" w:rsidRPr="00207A5E">
        <w:rPr>
          <w:rFonts w:ascii="Times New Roman" w:hAnsi="Times New Roman"/>
          <w:b/>
          <w:shd w:val="clear" w:color="auto" w:fill="FFFFFF"/>
        </w:rPr>
        <w:t xml:space="preserve"> 2030 года и </w:t>
      </w:r>
      <w:r w:rsidR="005269B1" w:rsidRPr="00207A5E">
        <w:rPr>
          <w:rFonts w:ascii="Times New Roman" w:hAnsi="Times New Roman"/>
          <w:b/>
        </w:rPr>
        <w:t xml:space="preserve">Программы развития ФГБОУ </w:t>
      </w:r>
      <w:proofErr w:type="gramStart"/>
      <w:r w:rsidR="005269B1" w:rsidRPr="00207A5E">
        <w:rPr>
          <w:rFonts w:ascii="Times New Roman" w:hAnsi="Times New Roman"/>
          <w:b/>
        </w:rPr>
        <w:t>ВО</w:t>
      </w:r>
      <w:proofErr w:type="gramEnd"/>
      <w:r w:rsidR="005269B1" w:rsidRPr="00207A5E">
        <w:rPr>
          <w:rFonts w:ascii="Times New Roman" w:hAnsi="Times New Roman"/>
          <w:b/>
        </w:rPr>
        <w:t xml:space="preserve"> «Курский государственный университет» на 2023-2032 гг</w:t>
      </w:r>
      <w:r w:rsidR="005269B1" w:rsidRPr="00207A5E">
        <w:rPr>
          <w:rFonts w:ascii="Times New Roman" w:hAnsi="Times New Roman"/>
          <w:b/>
          <w:shd w:val="clear" w:color="auto" w:fill="FFFFFF"/>
        </w:rPr>
        <w:t>.</w:t>
      </w:r>
      <w:r w:rsidRPr="00207A5E">
        <w:rPr>
          <w:rFonts w:ascii="Times New Roman" w:hAnsi="Times New Roman"/>
          <w:b/>
        </w:rPr>
        <w:t>»</w:t>
      </w:r>
    </w:p>
    <w:p w:rsidR="00E10298" w:rsidRPr="00207A5E" w:rsidRDefault="005269B1" w:rsidP="00C71DD2">
      <w:pPr>
        <w:jc w:val="right"/>
        <w:rPr>
          <w:rFonts w:ascii="Times New Roman" w:hAnsi="Times New Roman"/>
          <w:b/>
        </w:rPr>
      </w:pPr>
      <w:r w:rsidRPr="00207A5E">
        <w:rPr>
          <w:rFonts w:ascii="Times New Roman" w:hAnsi="Times New Roman"/>
          <w:b/>
        </w:rPr>
        <w:t>29</w:t>
      </w:r>
      <w:r w:rsidR="00F350F4" w:rsidRPr="00207A5E">
        <w:rPr>
          <w:rFonts w:ascii="Times New Roman" w:hAnsi="Times New Roman"/>
          <w:b/>
        </w:rPr>
        <w:t xml:space="preserve"> августа 202</w:t>
      </w:r>
      <w:r w:rsidRPr="00207A5E">
        <w:rPr>
          <w:rFonts w:ascii="Times New Roman" w:hAnsi="Times New Roman"/>
          <w:b/>
        </w:rPr>
        <w:t>3</w:t>
      </w:r>
      <w:r w:rsidR="00E10298" w:rsidRPr="00207A5E">
        <w:rPr>
          <w:rFonts w:ascii="Times New Roman" w:hAnsi="Times New Roman"/>
          <w:b/>
        </w:rPr>
        <w:t xml:space="preserve"> года</w:t>
      </w:r>
    </w:p>
    <w:p w:rsidR="00E10298" w:rsidRPr="00207A5E" w:rsidRDefault="00E10298" w:rsidP="00F10F32">
      <w:pPr>
        <w:jc w:val="right"/>
        <w:rPr>
          <w:rFonts w:ascii="Times New Roman" w:hAnsi="Times New Roman"/>
        </w:rPr>
      </w:pPr>
    </w:p>
    <w:p w:rsidR="00636A53" w:rsidRPr="00207A5E" w:rsidRDefault="00E10298" w:rsidP="00F10F32">
      <w:pPr>
        <w:ind w:firstLine="709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207A5E">
        <w:rPr>
          <w:rFonts w:ascii="Times New Roman" w:hAnsi="Times New Roman"/>
        </w:rPr>
        <w:t xml:space="preserve">Заслушав и обсудив доклад ректора А.Н. </w:t>
      </w:r>
      <w:proofErr w:type="spellStart"/>
      <w:r w:rsidRPr="00207A5E">
        <w:rPr>
          <w:rFonts w:ascii="Times New Roman" w:hAnsi="Times New Roman"/>
        </w:rPr>
        <w:t>Худина</w:t>
      </w:r>
      <w:proofErr w:type="spellEnd"/>
      <w:r w:rsidRPr="00207A5E">
        <w:rPr>
          <w:rFonts w:ascii="Times New Roman" w:hAnsi="Times New Roman"/>
        </w:rPr>
        <w:t>, у</w:t>
      </w:r>
      <w:r w:rsidR="0014096E" w:rsidRPr="00207A5E">
        <w:rPr>
          <w:rFonts w:ascii="Times New Roman" w:hAnsi="Times New Roman"/>
        </w:rPr>
        <w:t>ченый совет отмечает, что в 202</w:t>
      </w:r>
      <w:r w:rsidR="00EF2B22" w:rsidRPr="00207A5E">
        <w:rPr>
          <w:rFonts w:ascii="Times New Roman" w:hAnsi="Times New Roman"/>
        </w:rPr>
        <w:t>2–2023</w:t>
      </w:r>
      <w:r w:rsidR="002066C3" w:rsidRPr="00207A5E">
        <w:rPr>
          <w:rFonts w:ascii="Times New Roman" w:hAnsi="Times New Roman"/>
        </w:rPr>
        <w:t xml:space="preserve"> </w:t>
      </w:r>
      <w:proofErr w:type="spellStart"/>
      <w:r w:rsidR="002066C3" w:rsidRPr="00207A5E">
        <w:rPr>
          <w:rFonts w:ascii="Times New Roman" w:hAnsi="Times New Roman"/>
        </w:rPr>
        <w:t>уч.г</w:t>
      </w:r>
      <w:proofErr w:type="spellEnd"/>
      <w:r w:rsidR="002066C3" w:rsidRPr="00207A5E">
        <w:rPr>
          <w:rFonts w:ascii="Times New Roman" w:hAnsi="Times New Roman"/>
        </w:rPr>
        <w:t>.</w:t>
      </w:r>
      <w:r w:rsidRPr="00207A5E">
        <w:rPr>
          <w:rFonts w:ascii="Times New Roman" w:hAnsi="Times New Roman"/>
        </w:rPr>
        <w:t xml:space="preserve"> продолжалась деятельность </w:t>
      </w:r>
      <w:r w:rsidR="00096A2F" w:rsidRPr="00207A5E">
        <w:rPr>
          <w:rFonts w:ascii="Times New Roman" w:hAnsi="Times New Roman"/>
        </w:rPr>
        <w:t xml:space="preserve">университета </w:t>
      </w:r>
      <w:r w:rsidR="0014096E" w:rsidRPr="00207A5E">
        <w:rPr>
          <w:rFonts w:ascii="Times New Roman" w:hAnsi="Times New Roman"/>
        </w:rPr>
        <w:t xml:space="preserve">по реализации </w:t>
      </w:r>
      <w:r w:rsidR="00EF2B22" w:rsidRPr="00207A5E">
        <w:rPr>
          <w:rFonts w:ascii="Times New Roman" w:hAnsi="Times New Roman"/>
        </w:rPr>
        <w:t>Указа Президента РФ от 21 июля 2020 г. № 474 «О национальных целях развития Российской Федерации на период до 2030 года»</w:t>
      </w:r>
      <w:r w:rsidR="00EF2B22" w:rsidRPr="00207A5E">
        <w:rPr>
          <w:rFonts w:ascii="Times New Roman" w:hAnsi="Times New Roman"/>
          <w:shd w:val="clear" w:color="auto" w:fill="FFFFFF"/>
        </w:rPr>
        <w:t>, Послания Президента Российской Федерации В.В. Путина Федеральному Собранию Российской Федерации 21 февраля 2023 г., Стратегии развития Курской области</w:t>
      </w:r>
      <w:proofErr w:type="gramEnd"/>
      <w:r w:rsidR="00EF2B22" w:rsidRPr="00207A5E">
        <w:rPr>
          <w:rFonts w:ascii="Times New Roman" w:hAnsi="Times New Roman"/>
          <w:shd w:val="clear" w:color="auto" w:fill="FFFFFF"/>
        </w:rPr>
        <w:t xml:space="preserve"> на период до 2030 года и </w:t>
      </w:r>
      <w:r w:rsidR="00EF2B22" w:rsidRPr="00207A5E">
        <w:rPr>
          <w:rFonts w:ascii="Times New Roman" w:hAnsi="Times New Roman"/>
        </w:rPr>
        <w:t xml:space="preserve">Программы развития ФГБОУ </w:t>
      </w:r>
      <w:proofErr w:type="gramStart"/>
      <w:r w:rsidR="00EF2B22" w:rsidRPr="00207A5E">
        <w:rPr>
          <w:rFonts w:ascii="Times New Roman" w:hAnsi="Times New Roman"/>
        </w:rPr>
        <w:t>ВО</w:t>
      </w:r>
      <w:proofErr w:type="gramEnd"/>
      <w:r w:rsidR="00EF2B22" w:rsidRPr="00207A5E">
        <w:rPr>
          <w:rFonts w:ascii="Times New Roman" w:hAnsi="Times New Roman"/>
        </w:rPr>
        <w:t xml:space="preserve"> «Курский государственный университет» на 2023</w:t>
      </w:r>
      <w:r w:rsidR="005E10C8">
        <w:rPr>
          <w:rFonts w:ascii="Times New Roman" w:hAnsi="Times New Roman"/>
        </w:rPr>
        <w:t>–</w:t>
      </w:r>
      <w:r w:rsidR="00EF2B22" w:rsidRPr="00207A5E">
        <w:rPr>
          <w:rFonts w:ascii="Times New Roman" w:hAnsi="Times New Roman"/>
        </w:rPr>
        <w:t>2032 гг</w:t>
      </w:r>
      <w:r w:rsidR="00EF2B22" w:rsidRPr="00207A5E">
        <w:rPr>
          <w:rFonts w:ascii="Times New Roman" w:hAnsi="Times New Roman"/>
          <w:shd w:val="clear" w:color="auto" w:fill="FFFFFF"/>
        </w:rPr>
        <w:t>.</w:t>
      </w:r>
      <w:r w:rsidR="00EF2B22" w:rsidRPr="00207A5E">
        <w:rPr>
          <w:rFonts w:ascii="Times New Roman" w:hAnsi="Times New Roman"/>
        </w:rPr>
        <w:t>».</w:t>
      </w:r>
    </w:p>
    <w:p w:rsidR="00636A53" w:rsidRPr="00207A5E" w:rsidRDefault="00636A53" w:rsidP="00F10F32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207A5E">
        <w:rPr>
          <w:rFonts w:ascii="Times New Roman" w:hAnsi="Times New Roman"/>
        </w:rPr>
        <w:t>Образовательная деятельность университета в 2022</w:t>
      </w:r>
      <w:r w:rsidR="005E10C8">
        <w:rPr>
          <w:rFonts w:ascii="Times New Roman" w:hAnsi="Times New Roman"/>
        </w:rPr>
        <w:t>–</w:t>
      </w:r>
      <w:r w:rsidRPr="00207A5E">
        <w:rPr>
          <w:rFonts w:ascii="Times New Roman" w:hAnsi="Times New Roman"/>
        </w:rPr>
        <w:t xml:space="preserve">2023 </w:t>
      </w:r>
      <w:proofErr w:type="spellStart"/>
      <w:r w:rsidR="002066C3" w:rsidRPr="00207A5E">
        <w:rPr>
          <w:rFonts w:ascii="Times New Roman" w:hAnsi="Times New Roman"/>
        </w:rPr>
        <w:t>уч.г</w:t>
      </w:r>
      <w:proofErr w:type="spellEnd"/>
      <w:r w:rsidR="002066C3" w:rsidRPr="00207A5E">
        <w:rPr>
          <w:rFonts w:ascii="Times New Roman" w:hAnsi="Times New Roman"/>
        </w:rPr>
        <w:t xml:space="preserve">. </w:t>
      </w:r>
      <w:r w:rsidRPr="00207A5E">
        <w:rPr>
          <w:rFonts w:ascii="Times New Roman" w:hAnsi="Times New Roman"/>
        </w:rPr>
        <w:t>была направлена на реализацию образовательных программ на высоком качественном уровне, в том числе с использованием дистанционных образовательных технологий и электронного обучения</w:t>
      </w:r>
      <w:r w:rsidR="002066C3" w:rsidRPr="00207A5E">
        <w:rPr>
          <w:rFonts w:ascii="Times New Roman" w:hAnsi="Times New Roman"/>
        </w:rPr>
        <w:t>.</w:t>
      </w:r>
    </w:p>
    <w:p w:rsidR="00AB4CD2" w:rsidRPr="00207A5E" w:rsidRDefault="00636A53" w:rsidP="00F10F32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207A5E">
        <w:rPr>
          <w:rFonts w:ascii="Times New Roman" w:hAnsi="Times New Roman"/>
        </w:rPr>
        <w:t xml:space="preserve">Общее количество обучающихся КГУ на 01.10.2022 г. составило 11226 человек (на 01.10.2021 г. – 10944 человека). Доля обучающихся по программам магистратуры в общей </w:t>
      </w:r>
      <w:proofErr w:type="gramStart"/>
      <w:r w:rsidRPr="00207A5E">
        <w:rPr>
          <w:rFonts w:ascii="Times New Roman" w:hAnsi="Times New Roman"/>
        </w:rPr>
        <w:t>численности</w:t>
      </w:r>
      <w:proofErr w:type="gramEnd"/>
      <w:r w:rsidRPr="00207A5E">
        <w:rPr>
          <w:rFonts w:ascii="Times New Roman" w:hAnsi="Times New Roman"/>
        </w:rPr>
        <w:t xml:space="preserve"> обучающихся по программам </w:t>
      </w:r>
      <w:proofErr w:type="spellStart"/>
      <w:r w:rsidRPr="00207A5E">
        <w:rPr>
          <w:rFonts w:ascii="Times New Roman" w:hAnsi="Times New Roman"/>
        </w:rPr>
        <w:t>бакалавриата</w:t>
      </w:r>
      <w:proofErr w:type="spellEnd"/>
      <w:r w:rsidRPr="00207A5E">
        <w:rPr>
          <w:rFonts w:ascii="Times New Roman" w:hAnsi="Times New Roman"/>
        </w:rPr>
        <w:t xml:space="preserve">, </w:t>
      </w:r>
      <w:proofErr w:type="spellStart"/>
      <w:r w:rsidRPr="00207A5E">
        <w:rPr>
          <w:rFonts w:ascii="Times New Roman" w:hAnsi="Times New Roman"/>
        </w:rPr>
        <w:t>специалитета</w:t>
      </w:r>
      <w:proofErr w:type="spellEnd"/>
      <w:r w:rsidRPr="00207A5E">
        <w:rPr>
          <w:rFonts w:ascii="Times New Roman" w:hAnsi="Times New Roman"/>
        </w:rPr>
        <w:t>, магистратуры составила 19,44%.</w:t>
      </w:r>
      <w:r w:rsidRPr="00207A5E">
        <w:rPr>
          <w:rFonts w:ascii="Times New Roman" w:hAnsi="Times New Roman"/>
          <w:shd w:val="clear" w:color="auto" w:fill="FFFFFF"/>
        </w:rPr>
        <w:t xml:space="preserve"> </w:t>
      </w:r>
      <w:r w:rsidRPr="00207A5E">
        <w:rPr>
          <w:rFonts w:ascii="Times New Roman" w:hAnsi="Times New Roman"/>
        </w:rPr>
        <w:t>Доля обучающихся за счет внебюджетных источников финансирования составляет 51,3 % от общего числа обучающихся по всем формам обучения.</w:t>
      </w:r>
      <w:r w:rsidRPr="00207A5E">
        <w:rPr>
          <w:rFonts w:ascii="Times New Roman" w:hAnsi="Times New Roman"/>
          <w:shd w:val="clear" w:color="auto" w:fill="FFFFFF"/>
        </w:rPr>
        <w:t xml:space="preserve"> </w:t>
      </w:r>
      <w:r w:rsidRPr="00207A5E">
        <w:rPr>
          <w:rFonts w:ascii="Times New Roman" w:hAnsi="Times New Roman"/>
        </w:rPr>
        <w:t>Фактический объе</w:t>
      </w:r>
      <w:r w:rsidR="002066C3" w:rsidRPr="00207A5E">
        <w:rPr>
          <w:rFonts w:ascii="Times New Roman" w:hAnsi="Times New Roman"/>
        </w:rPr>
        <w:t xml:space="preserve">м поступивших денежных средств </w:t>
      </w:r>
      <w:r w:rsidRPr="00207A5E">
        <w:rPr>
          <w:rFonts w:ascii="Times New Roman" w:hAnsi="Times New Roman"/>
        </w:rPr>
        <w:t>по оказанию образовательных услуг в 2022</w:t>
      </w:r>
      <w:r w:rsidR="005E10C8">
        <w:rPr>
          <w:rFonts w:ascii="Times New Roman" w:hAnsi="Times New Roman"/>
        </w:rPr>
        <w:t>–</w:t>
      </w:r>
      <w:r w:rsidRPr="00207A5E">
        <w:rPr>
          <w:rFonts w:ascii="Times New Roman" w:hAnsi="Times New Roman"/>
        </w:rPr>
        <w:t xml:space="preserve">2023 </w:t>
      </w:r>
      <w:proofErr w:type="spellStart"/>
      <w:r w:rsidRPr="00207A5E">
        <w:rPr>
          <w:rFonts w:ascii="Times New Roman" w:hAnsi="Times New Roman"/>
        </w:rPr>
        <w:t>у</w:t>
      </w:r>
      <w:r w:rsidR="002066C3" w:rsidRPr="00207A5E">
        <w:rPr>
          <w:rFonts w:ascii="Times New Roman" w:hAnsi="Times New Roman"/>
        </w:rPr>
        <w:t>ч</w:t>
      </w:r>
      <w:r w:rsidRPr="00207A5E">
        <w:rPr>
          <w:rFonts w:ascii="Times New Roman" w:hAnsi="Times New Roman"/>
        </w:rPr>
        <w:t>.г</w:t>
      </w:r>
      <w:proofErr w:type="spellEnd"/>
      <w:r w:rsidRPr="00207A5E">
        <w:rPr>
          <w:rFonts w:ascii="Times New Roman" w:hAnsi="Times New Roman"/>
        </w:rPr>
        <w:t>. составил 330627142, 46 руб., в т.ч. в части реализации основных ОП и программ ДПО.</w:t>
      </w:r>
      <w:r w:rsidRPr="00207A5E">
        <w:rPr>
          <w:rFonts w:ascii="Times New Roman" w:hAnsi="Times New Roman"/>
          <w:shd w:val="clear" w:color="auto" w:fill="FFFFFF"/>
        </w:rPr>
        <w:t xml:space="preserve"> </w:t>
      </w:r>
      <w:r w:rsidRPr="00207A5E">
        <w:rPr>
          <w:rFonts w:ascii="Times New Roman" w:hAnsi="Times New Roman"/>
        </w:rPr>
        <w:t xml:space="preserve">Доля приведенного контингента КГУ в Курской области по отраслям наук в 2022 году составила по математическим и естественным наукам – 77,2% (рост на 2,2%); по образованию и педагогическим наукам – 100%; по гуманитарным наукам – 83,7% (рост на 0,4%); по искусству и культуре – 87,6% (рост на 0,2%). КГУ является единственным вузом региона, который ведет подготовку по ряду реализуемых УГСН, таких как 01.00.00 – Математика и механика, 06.00.00 – Биологические науки, 44.00.00 – Образование и педагогические науки, 46.00.00 – История и археология, 47.00.00 – Философия, этика и религиоведение, 48.00.00 – Теология, 51.00.00 – Культуроведение и социокультурные проекты, 54.00.00 – Изобразительное и прикладные виды искусств. </w:t>
      </w:r>
      <w:proofErr w:type="gramStart"/>
      <w:r w:rsidRPr="00207A5E">
        <w:rPr>
          <w:rFonts w:ascii="Times New Roman" w:hAnsi="Times New Roman"/>
        </w:rPr>
        <w:t>По 6 реализуемым УГСН КГУ занимает доминирующее положение (более 60% приведенного контингента): 02.00.00 – Компьютерные и информационные науки (62,6%, рост на 2,3%), 04.00.00 – Химия (66,2%, рост на 5,9%), 05.00.00 – Науки о земле (76,6%, рост на 2,9%), 39.00.00 – Социология и социальная работа (71,0%, рост на 9,1%), 45.00.00 – Языкознание и литературоведение (71,4%), 49.00.00 – Физическая культура и спорт (99,8% рост на 0,2%).</w:t>
      </w:r>
      <w:proofErr w:type="gramEnd"/>
      <w:r w:rsidR="00F92B3B" w:rsidRPr="00207A5E">
        <w:rPr>
          <w:rFonts w:ascii="Times New Roman" w:hAnsi="Times New Roman"/>
          <w:shd w:val="clear" w:color="auto" w:fill="FFFFFF"/>
        </w:rPr>
        <w:t xml:space="preserve"> </w:t>
      </w:r>
      <w:r w:rsidR="00F92B3B" w:rsidRPr="00207A5E">
        <w:rPr>
          <w:rFonts w:ascii="Times New Roman" w:hAnsi="Times New Roman"/>
        </w:rPr>
        <w:t>Продолжается рост обучающихся в КГУ в масштабе региона по следующим укрупненным группам профессий, специальностей и направлений подготовки: техника и технологии строительства (рост на 0,9%); информатика и вычислительная техника (рост на 5,1%); информационная безопасность (рост на 2,6%); музыкальное искусство (рост на 16,5%).</w:t>
      </w:r>
      <w:r w:rsidR="00F92B3B" w:rsidRPr="00207A5E">
        <w:rPr>
          <w:rFonts w:ascii="Times New Roman" w:hAnsi="Times New Roman"/>
          <w:shd w:val="clear" w:color="auto" w:fill="FFFFFF"/>
        </w:rPr>
        <w:t xml:space="preserve"> У</w:t>
      </w:r>
      <w:r w:rsidR="00F92B3B" w:rsidRPr="00207A5E">
        <w:rPr>
          <w:rFonts w:ascii="Times New Roman" w:hAnsi="Times New Roman"/>
        </w:rPr>
        <w:t>величилась востребованность образовательных программ для работодателей: количество зачисленных на условиях договора о целевом обучении в 2022 году составила 94 человека. Согласно результатам мониторинга качества приема в вузы, проводимого НИУ ВШЭ в 2022 год</w:t>
      </w:r>
      <w:r w:rsidR="002066C3" w:rsidRPr="00207A5E">
        <w:rPr>
          <w:rFonts w:ascii="Times New Roman" w:hAnsi="Times New Roman"/>
        </w:rPr>
        <w:t xml:space="preserve">у, в КГУ </w:t>
      </w:r>
      <w:r w:rsidR="00F92B3B" w:rsidRPr="00207A5E">
        <w:rPr>
          <w:rFonts w:ascii="Times New Roman" w:hAnsi="Times New Roman"/>
        </w:rPr>
        <w:t xml:space="preserve">средний балл ЕГЭ (бюджетные места) составил 68,9. </w:t>
      </w:r>
      <w:proofErr w:type="gramStart"/>
      <w:r w:rsidR="00F92B3B" w:rsidRPr="00207A5E">
        <w:rPr>
          <w:rFonts w:ascii="Times New Roman" w:hAnsi="Times New Roman"/>
        </w:rPr>
        <w:t xml:space="preserve">КГУ вошел в </w:t>
      </w:r>
      <w:r w:rsidR="002066C3" w:rsidRPr="00207A5E">
        <w:rPr>
          <w:rFonts w:ascii="Times New Roman" w:hAnsi="Times New Roman"/>
        </w:rPr>
        <w:t>ТОП-</w:t>
      </w:r>
      <w:r w:rsidR="00F92B3B" w:rsidRPr="00207A5E">
        <w:rPr>
          <w:rFonts w:ascii="Times New Roman" w:hAnsi="Times New Roman"/>
        </w:rPr>
        <w:t>60 вузов по качеству приема на тринадцать укрупненных групп, заняв 3 место в группе «Архитектура и градостроительство», 10 – в группах «Физическая культура» и «Религиоведение и теология», 11 – в группе «Журналистика и литературное творчество», 31 – в группе «Профессиональное обучение», 37 – в группе «История», 39 – в группе «Психология», 42 – в группе «География», 44 – в группах «Международные отношения», «Педагогическое образование</w:t>
      </w:r>
      <w:proofErr w:type="gramEnd"/>
      <w:r w:rsidR="00F92B3B" w:rsidRPr="00207A5E">
        <w:rPr>
          <w:rFonts w:ascii="Times New Roman" w:hAnsi="Times New Roman"/>
        </w:rPr>
        <w:t>»  «Филология», 59 – в группе «Биология», 60 – в группе «Математика».</w:t>
      </w:r>
    </w:p>
    <w:p w:rsidR="00B947FD" w:rsidRPr="00207A5E" w:rsidRDefault="0024172B" w:rsidP="00F10F32">
      <w:pPr>
        <w:ind w:firstLine="709"/>
        <w:jc w:val="both"/>
        <w:rPr>
          <w:rFonts w:ascii="Times New Roman" w:hAnsi="Times New Roman"/>
        </w:rPr>
      </w:pPr>
      <w:proofErr w:type="gramStart"/>
      <w:r w:rsidRPr="00207A5E">
        <w:rPr>
          <w:rFonts w:ascii="Times New Roman" w:hAnsi="Times New Roman"/>
        </w:rPr>
        <w:t>В 2022</w:t>
      </w:r>
      <w:r w:rsidR="005E10C8">
        <w:rPr>
          <w:rFonts w:ascii="Times New Roman" w:hAnsi="Times New Roman"/>
        </w:rPr>
        <w:t>–</w:t>
      </w:r>
      <w:r w:rsidRPr="00207A5E">
        <w:rPr>
          <w:rFonts w:ascii="Times New Roman" w:hAnsi="Times New Roman"/>
        </w:rPr>
        <w:t xml:space="preserve">2023 </w:t>
      </w:r>
      <w:proofErr w:type="spellStart"/>
      <w:r w:rsidRPr="00207A5E">
        <w:rPr>
          <w:rFonts w:ascii="Times New Roman" w:hAnsi="Times New Roman"/>
        </w:rPr>
        <w:t>уч.г</w:t>
      </w:r>
      <w:proofErr w:type="spellEnd"/>
      <w:r w:rsidRPr="00207A5E">
        <w:rPr>
          <w:rFonts w:ascii="Times New Roman" w:hAnsi="Times New Roman"/>
        </w:rPr>
        <w:t>. в КГУ велась подготовка в рамках 30 УГСН по 309 основным (4 программы профессионального обучения, 19 программ СПО, 286 программ ВО (</w:t>
      </w:r>
      <w:proofErr w:type="spellStart"/>
      <w:r w:rsidRPr="00207A5E">
        <w:rPr>
          <w:rFonts w:ascii="Times New Roman" w:hAnsi="Times New Roman"/>
        </w:rPr>
        <w:t>бакалавриата</w:t>
      </w:r>
      <w:proofErr w:type="spellEnd"/>
      <w:r w:rsidRPr="00207A5E">
        <w:rPr>
          <w:rFonts w:ascii="Times New Roman" w:hAnsi="Times New Roman"/>
        </w:rPr>
        <w:t xml:space="preserve">, </w:t>
      </w:r>
      <w:proofErr w:type="spellStart"/>
      <w:r w:rsidRPr="00207A5E">
        <w:rPr>
          <w:rFonts w:ascii="Times New Roman" w:hAnsi="Times New Roman"/>
        </w:rPr>
        <w:t>специалитета</w:t>
      </w:r>
      <w:proofErr w:type="spellEnd"/>
      <w:r w:rsidRPr="00207A5E">
        <w:rPr>
          <w:rFonts w:ascii="Times New Roman" w:hAnsi="Times New Roman"/>
        </w:rPr>
        <w:t>, магистратуры, подготовки кадров высшей квалификации) и 264 дополнительным образовательным программам</w:t>
      </w:r>
      <w:r w:rsidR="00F92B3B" w:rsidRPr="00207A5E">
        <w:rPr>
          <w:rFonts w:ascii="Times New Roman" w:hAnsi="Times New Roman"/>
        </w:rPr>
        <w:t xml:space="preserve"> (75 дополнительных общеобразовательных программ, 189 дополнительных </w:t>
      </w:r>
      <w:r w:rsidR="00F92B3B" w:rsidRPr="00207A5E">
        <w:rPr>
          <w:rFonts w:ascii="Times New Roman" w:hAnsi="Times New Roman"/>
        </w:rPr>
        <w:lastRenderedPageBreak/>
        <w:t>профессиональных программ).</w:t>
      </w:r>
      <w:proofErr w:type="gramEnd"/>
      <w:r w:rsidR="00F92B3B" w:rsidRPr="00207A5E">
        <w:rPr>
          <w:rFonts w:ascii="Times New Roman" w:hAnsi="Times New Roman"/>
        </w:rPr>
        <w:t xml:space="preserve"> Были разработаны и внедрены 8 новых образовательных программ </w:t>
      </w:r>
      <w:proofErr w:type="spellStart"/>
      <w:r w:rsidR="00F92B3B" w:rsidRPr="00207A5E">
        <w:rPr>
          <w:rFonts w:ascii="Times New Roman" w:hAnsi="Times New Roman"/>
        </w:rPr>
        <w:t>бакалавриата</w:t>
      </w:r>
      <w:proofErr w:type="spellEnd"/>
      <w:r w:rsidR="00F92B3B" w:rsidRPr="00207A5E">
        <w:rPr>
          <w:rFonts w:ascii="Times New Roman" w:hAnsi="Times New Roman"/>
        </w:rPr>
        <w:t>, магистратуры. В 2022 году получена лицензия на осуществление образовательной деятельности по программам направления подготовки 02.04.03 Математическое обеспечение и администрирование информационных систем.</w:t>
      </w:r>
      <w:r w:rsidR="00B947FD" w:rsidRPr="00207A5E">
        <w:rPr>
          <w:rFonts w:ascii="Times New Roman" w:hAnsi="Times New Roman"/>
        </w:rPr>
        <w:t xml:space="preserve"> В рамках реализации национальных</w:t>
      </w:r>
      <w:r w:rsidR="00E70170" w:rsidRPr="00207A5E">
        <w:rPr>
          <w:rFonts w:ascii="Times New Roman" w:hAnsi="Times New Roman"/>
        </w:rPr>
        <w:t xml:space="preserve"> проектов («Кадры для цифровой экономики»</w:t>
      </w:r>
      <w:r w:rsidR="00B947FD" w:rsidRPr="00207A5E">
        <w:rPr>
          <w:rFonts w:ascii="Times New Roman" w:hAnsi="Times New Roman"/>
        </w:rPr>
        <w:t xml:space="preserve">) актуализированы основные ОП: в части включения в них общепрофессиональных цифровых компетенций (ОПК), в т.ч. согласно ФГОС </w:t>
      </w:r>
      <w:proofErr w:type="gramStart"/>
      <w:r w:rsidR="00B947FD" w:rsidRPr="00207A5E">
        <w:rPr>
          <w:rFonts w:ascii="Times New Roman" w:hAnsi="Times New Roman"/>
        </w:rPr>
        <w:t>ВО</w:t>
      </w:r>
      <w:proofErr w:type="gramEnd"/>
      <w:r w:rsidR="00B947FD" w:rsidRPr="00207A5E">
        <w:rPr>
          <w:rFonts w:ascii="Times New Roman" w:hAnsi="Times New Roman"/>
        </w:rPr>
        <w:t xml:space="preserve"> </w:t>
      </w:r>
      <w:r w:rsidR="00E70170" w:rsidRPr="00207A5E">
        <w:rPr>
          <w:rFonts w:ascii="Times New Roman" w:hAnsi="Times New Roman"/>
        </w:rPr>
        <w:t>–</w:t>
      </w:r>
      <w:r w:rsidR="00B947FD" w:rsidRPr="00207A5E">
        <w:rPr>
          <w:rFonts w:ascii="Times New Roman" w:hAnsi="Times New Roman"/>
        </w:rPr>
        <w:t xml:space="preserve"> в 147 ОП (</w:t>
      </w:r>
      <w:proofErr w:type="gramStart"/>
      <w:r w:rsidR="00B947FD" w:rsidRPr="00207A5E">
        <w:rPr>
          <w:rFonts w:ascii="Times New Roman" w:hAnsi="Times New Roman"/>
        </w:rPr>
        <w:t>из</w:t>
      </w:r>
      <w:proofErr w:type="gramEnd"/>
      <w:r w:rsidR="00B947FD" w:rsidRPr="00207A5E">
        <w:rPr>
          <w:rFonts w:ascii="Times New Roman" w:hAnsi="Times New Roman"/>
        </w:rPr>
        <w:t xml:space="preserve"> них 83 ОП </w:t>
      </w:r>
      <w:proofErr w:type="spellStart"/>
      <w:r w:rsidR="00B947FD" w:rsidRPr="00207A5E">
        <w:rPr>
          <w:rFonts w:ascii="Times New Roman" w:hAnsi="Times New Roman"/>
        </w:rPr>
        <w:t>бакалавриата</w:t>
      </w:r>
      <w:proofErr w:type="spellEnd"/>
      <w:r w:rsidR="00B947FD" w:rsidRPr="00207A5E">
        <w:rPr>
          <w:rFonts w:ascii="Times New Roman" w:hAnsi="Times New Roman"/>
        </w:rPr>
        <w:t xml:space="preserve">, 4 ОП </w:t>
      </w:r>
      <w:proofErr w:type="spellStart"/>
      <w:r w:rsidR="00B947FD" w:rsidRPr="00207A5E">
        <w:rPr>
          <w:rFonts w:ascii="Times New Roman" w:hAnsi="Times New Roman"/>
        </w:rPr>
        <w:t>специалитета</w:t>
      </w:r>
      <w:proofErr w:type="spellEnd"/>
      <w:r w:rsidR="00B947FD" w:rsidRPr="00207A5E">
        <w:rPr>
          <w:rFonts w:ascii="Times New Roman" w:hAnsi="Times New Roman"/>
        </w:rPr>
        <w:t xml:space="preserve">, 60 ОП магистратуры); в части включения в них профессиональных цифровых компетенций (ПК) </w:t>
      </w:r>
      <w:r w:rsidR="00E70170" w:rsidRPr="00207A5E">
        <w:rPr>
          <w:rFonts w:ascii="Times New Roman" w:hAnsi="Times New Roman"/>
        </w:rPr>
        <w:t>–</w:t>
      </w:r>
      <w:r w:rsidR="00B947FD" w:rsidRPr="00207A5E">
        <w:rPr>
          <w:rFonts w:ascii="Times New Roman" w:hAnsi="Times New Roman"/>
        </w:rPr>
        <w:t xml:space="preserve"> в 20 ОП (из них 16 ОП </w:t>
      </w:r>
      <w:proofErr w:type="spellStart"/>
      <w:r w:rsidR="00B947FD" w:rsidRPr="00207A5E">
        <w:rPr>
          <w:rFonts w:ascii="Times New Roman" w:hAnsi="Times New Roman"/>
        </w:rPr>
        <w:t>бакалавриата</w:t>
      </w:r>
      <w:proofErr w:type="spellEnd"/>
      <w:r w:rsidR="00B947FD" w:rsidRPr="00207A5E">
        <w:rPr>
          <w:rFonts w:ascii="Times New Roman" w:hAnsi="Times New Roman"/>
        </w:rPr>
        <w:t xml:space="preserve">, 4 ОП магистратуры). В 2022-2023 </w:t>
      </w:r>
      <w:proofErr w:type="spellStart"/>
      <w:r w:rsidR="00B947FD" w:rsidRPr="00207A5E">
        <w:rPr>
          <w:rFonts w:ascii="Times New Roman" w:hAnsi="Times New Roman"/>
        </w:rPr>
        <w:t>уч.г</w:t>
      </w:r>
      <w:proofErr w:type="spellEnd"/>
      <w:r w:rsidR="00B947FD" w:rsidRPr="00207A5E">
        <w:rPr>
          <w:rFonts w:ascii="Times New Roman" w:hAnsi="Times New Roman"/>
        </w:rPr>
        <w:t xml:space="preserve">. 173 </w:t>
      </w:r>
      <w:r w:rsidR="00E70170" w:rsidRPr="00207A5E">
        <w:rPr>
          <w:rFonts w:ascii="Times New Roman" w:hAnsi="Times New Roman"/>
        </w:rPr>
        <w:t>основные ОП, в т.ч.</w:t>
      </w:r>
      <w:r w:rsidR="00B947FD" w:rsidRPr="00207A5E">
        <w:rPr>
          <w:rFonts w:ascii="Times New Roman" w:hAnsi="Times New Roman"/>
        </w:rPr>
        <w:t xml:space="preserve"> 104 ОП </w:t>
      </w:r>
      <w:proofErr w:type="spellStart"/>
      <w:r w:rsidR="00B947FD" w:rsidRPr="00207A5E">
        <w:rPr>
          <w:rFonts w:ascii="Times New Roman" w:hAnsi="Times New Roman"/>
        </w:rPr>
        <w:t>бакалавриата</w:t>
      </w:r>
      <w:proofErr w:type="spellEnd"/>
      <w:r w:rsidR="00B947FD" w:rsidRPr="00207A5E">
        <w:rPr>
          <w:rFonts w:ascii="Times New Roman" w:hAnsi="Times New Roman"/>
        </w:rPr>
        <w:t xml:space="preserve">, 5 ОП </w:t>
      </w:r>
      <w:proofErr w:type="spellStart"/>
      <w:r w:rsidR="00B947FD" w:rsidRPr="00207A5E">
        <w:rPr>
          <w:rFonts w:ascii="Times New Roman" w:hAnsi="Times New Roman"/>
        </w:rPr>
        <w:t>специалитета</w:t>
      </w:r>
      <w:proofErr w:type="spellEnd"/>
      <w:r w:rsidR="00B947FD" w:rsidRPr="00207A5E">
        <w:rPr>
          <w:rFonts w:ascii="Times New Roman" w:hAnsi="Times New Roman"/>
        </w:rPr>
        <w:t>, 64 ОП магистратуры, реализовывались с актуальными  цифровыми компетенциями. Доля студентов, осваивающих ОП в рамках цифровых ком</w:t>
      </w:r>
      <w:r w:rsidR="00E70170" w:rsidRPr="00207A5E">
        <w:rPr>
          <w:rFonts w:ascii="Times New Roman" w:hAnsi="Times New Roman"/>
        </w:rPr>
        <w:t>петенций национального проекта «Кадры для цифровой экономики»,</w:t>
      </w:r>
      <w:r w:rsidR="003F603E">
        <w:rPr>
          <w:rFonts w:ascii="Times New Roman" w:hAnsi="Times New Roman"/>
        </w:rPr>
        <w:t xml:space="preserve"> составляет 86</w:t>
      </w:r>
      <w:r w:rsidR="00B947FD" w:rsidRPr="00207A5E">
        <w:rPr>
          <w:rFonts w:ascii="Times New Roman" w:hAnsi="Times New Roman"/>
        </w:rPr>
        <w:t>%.</w:t>
      </w:r>
    </w:p>
    <w:p w:rsidR="00854A0F" w:rsidRPr="00207A5E" w:rsidRDefault="00B947FD" w:rsidP="00F10F32">
      <w:pPr>
        <w:ind w:firstLine="709"/>
        <w:jc w:val="both"/>
        <w:rPr>
          <w:rFonts w:ascii="Times New Roman" w:hAnsi="Times New Roman"/>
        </w:rPr>
      </w:pPr>
      <w:proofErr w:type="gramStart"/>
      <w:r w:rsidRPr="00207A5E">
        <w:rPr>
          <w:rFonts w:ascii="Times New Roman" w:hAnsi="Times New Roman"/>
        </w:rPr>
        <w:t xml:space="preserve">В целях исполнения поручений Президента Российской Федерации по итогам конференции «Путешествие в мир искусственного интеллекта» 23-24 ноября 2022 г. № Пр-172 от 29 января 2023 г.  реализуются 8 ОП (из них 4 ОП </w:t>
      </w:r>
      <w:proofErr w:type="spellStart"/>
      <w:r w:rsidRPr="00207A5E">
        <w:rPr>
          <w:rFonts w:ascii="Times New Roman" w:hAnsi="Times New Roman"/>
        </w:rPr>
        <w:t>бакалавриата</w:t>
      </w:r>
      <w:proofErr w:type="spellEnd"/>
      <w:r w:rsidRPr="00207A5E">
        <w:rPr>
          <w:rFonts w:ascii="Times New Roman" w:hAnsi="Times New Roman"/>
        </w:rPr>
        <w:t>, 2 ОП магистратуры, 2 программы ДПО) с модулем по изучению технологий искусственного интеллекта, в т.ч. модул</w:t>
      </w:r>
      <w:r w:rsidR="00854A0F" w:rsidRPr="00207A5E">
        <w:rPr>
          <w:rFonts w:ascii="Times New Roman" w:hAnsi="Times New Roman"/>
        </w:rPr>
        <w:t>ем</w:t>
      </w:r>
      <w:r w:rsidRPr="00207A5E">
        <w:rPr>
          <w:rFonts w:ascii="Times New Roman" w:hAnsi="Times New Roman"/>
        </w:rPr>
        <w:t xml:space="preserve"> «Системы искусственного интеллекта».</w:t>
      </w:r>
      <w:proofErr w:type="gramEnd"/>
      <w:r w:rsidRPr="00207A5E">
        <w:rPr>
          <w:rFonts w:ascii="Times New Roman" w:hAnsi="Times New Roman"/>
        </w:rPr>
        <w:t xml:space="preserve"> С целью исполнения поручений по реализации Послания Президента РФ Федеральному Собранию во все образовательные программы, реализуемые с 2023 года, были внедрены модули/дисциплины </w:t>
      </w:r>
      <w:r w:rsidR="00854A0F" w:rsidRPr="00207A5E">
        <w:rPr>
          <w:rFonts w:ascii="Times New Roman" w:hAnsi="Times New Roman"/>
        </w:rPr>
        <w:t>«</w:t>
      </w:r>
      <w:r w:rsidRPr="00207A5E">
        <w:rPr>
          <w:rFonts w:ascii="Times New Roman" w:hAnsi="Times New Roman"/>
        </w:rPr>
        <w:t>Осно</w:t>
      </w:r>
      <w:r w:rsidR="00854A0F" w:rsidRPr="00207A5E">
        <w:rPr>
          <w:rFonts w:ascii="Times New Roman" w:hAnsi="Times New Roman"/>
        </w:rPr>
        <w:t>вы российской государственности»</w:t>
      </w:r>
      <w:r w:rsidRPr="00207A5E">
        <w:rPr>
          <w:rFonts w:ascii="Times New Roman" w:hAnsi="Times New Roman"/>
        </w:rPr>
        <w:t xml:space="preserve">, </w:t>
      </w:r>
      <w:r w:rsidR="00854A0F" w:rsidRPr="00207A5E">
        <w:rPr>
          <w:rFonts w:ascii="Times New Roman" w:hAnsi="Times New Roman"/>
        </w:rPr>
        <w:t>«</w:t>
      </w:r>
      <w:r w:rsidRPr="00207A5E">
        <w:rPr>
          <w:rFonts w:ascii="Times New Roman" w:hAnsi="Times New Roman"/>
        </w:rPr>
        <w:t>Основы военной подготовки/О</w:t>
      </w:r>
      <w:r w:rsidR="00854A0F" w:rsidRPr="00207A5E">
        <w:rPr>
          <w:rFonts w:ascii="Times New Roman" w:hAnsi="Times New Roman"/>
        </w:rPr>
        <w:t>сновы первой медицинской помощи»</w:t>
      </w:r>
      <w:r w:rsidRPr="00207A5E">
        <w:rPr>
          <w:rFonts w:ascii="Times New Roman" w:hAnsi="Times New Roman"/>
        </w:rPr>
        <w:t xml:space="preserve">, а также увеличен объем контактной работы до 80% от общей трудоемкости по дисциплине </w:t>
      </w:r>
      <w:r w:rsidR="00854A0F" w:rsidRPr="00207A5E">
        <w:rPr>
          <w:rFonts w:ascii="Times New Roman" w:hAnsi="Times New Roman"/>
        </w:rPr>
        <w:t>«История России».</w:t>
      </w:r>
      <w:r w:rsidRPr="00207A5E">
        <w:rPr>
          <w:rFonts w:ascii="Times New Roman" w:hAnsi="Times New Roman"/>
        </w:rPr>
        <w:t xml:space="preserve"> В отчетном периоде в 161 образовательную программу </w:t>
      </w:r>
      <w:proofErr w:type="spellStart"/>
      <w:r w:rsidRPr="00207A5E">
        <w:rPr>
          <w:rFonts w:ascii="Times New Roman" w:hAnsi="Times New Roman"/>
        </w:rPr>
        <w:t>бакалавриата</w:t>
      </w:r>
      <w:proofErr w:type="spellEnd"/>
      <w:r w:rsidRPr="00207A5E">
        <w:rPr>
          <w:rFonts w:ascii="Times New Roman" w:hAnsi="Times New Roman"/>
        </w:rPr>
        <w:t xml:space="preserve"> и </w:t>
      </w:r>
      <w:proofErr w:type="spellStart"/>
      <w:r w:rsidRPr="00207A5E">
        <w:rPr>
          <w:rFonts w:ascii="Times New Roman" w:hAnsi="Times New Roman"/>
        </w:rPr>
        <w:t>специалитета</w:t>
      </w:r>
      <w:proofErr w:type="spellEnd"/>
      <w:r w:rsidRPr="00207A5E">
        <w:rPr>
          <w:rFonts w:ascii="Times New Roman" w:hAnsi="Times New Roman"/>
        </w:rPr>
        <w:t xml:space="preserve"> внесена обновленная компетенция </w:t>
      </w:r>
      <w:r w:rsidR="00854A0F" w:rsidRPr="00207A5E">
        <w:rPr>
          <w:rFonts w:ascii="Times New Roman" w:hAnsi="Times New Roman"/>
        </w:rPr>
        <w:t>«</w:t>
      </w:r>
      <w:r w:rsidRPr="00207A5E">
        <w:rPr>
          <w:rFonts w:ascii="Times New Roman" w:hAnsi="Times New Roman"/>
        </w:rPr>
        <w:t xml:space="preserve">УК-10/11. </w:t>
      </w:r>
      <w:proofErr w:type="gramStart"/>
      <w:r w:rsidRPr="00207A5E">
        <w:rPr>
          <w:rFonts w:ascii="Times New Roman" w:hAnsi="Times New Roman"/>
        </w:rPr>
        <w:t>Способен</w:t>
      </w:r>
      <w:proofErr w:type="gramEnd"/>
      <w:r w:rsidRPr="00207A5E">
        <w:rPr>
          <w:rFonts w:ascii="Times New Roman" w:hAnsi="Times New Roman"/>
        </w:rPr>
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</w:r>
      <w:r w:rsidR="00854A0F" w:rsidRPr="00207A5E">
        <w:rPr>
          <w:rFonts w:ascii="Times New Roman" w:hAnsi="Times New Roman"/>
        </w:rPr>
        <w:t>»</w:t>
      </w:r>
      <w:r w:rsidRPr="00207A5E">
        <w:rPr>
          <w:rFonts w:ascii="Times New Roman" w:hAnsi="Times New Roman"/>
        </w:rPr>
        <w:t>.</w:t>
      </w:r>
      <w:r w:rsidRPr="00207A5E">
        <w:rPr>
          <w:rFonts w:ascii="Times New Roman" w:hAnsi="Times New Roman"/>
          <w:shd w:val="clear" w:color="auto" w:fill="FFFFFF"/>
        </w:rPr>
        <w:t xml:space="preserve"> </w:t>
      </w:r>
      <w:r w:rsidRPr="00207A5E">
        <w:rPr>
          <w:rFonts w:ascii="Times New Roman" w:hAnsi="Times New Roman"/>
        </w:rPr>
        <w:t xml:space="preserve">В более 30 ООП включен модуль, предусматривающий получение студентами дополнительной квалификации на бесплатной основе при освоении основной образовательной программы. </w:t>
      </w:r>
    </w:p>
    <w:p w:rsidR="003D2FC7" w:rsidRPr="00207A5E" w:rsidRDefault="003D2FC7" w:rsidP="00F10F32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В 2022–2023 </w:t>
      </w:r>
      <w:proofErr w:type="spellStart"/>
      <w:r w:rsidRPr="00207A5E">
        <w:rPr>
          <w:rFonts w:ascii="Times New Roman" w:hAnsi="Times New Roman"/>
        </w:rPr>
        <w:t>уч.</w:t>
      </w:r>
      <w:r w:rsidR="00B947FD" w:rsidRPr="00207A5E">
        <w:rPr>
          <w:rFonts w:ascii="Times New Roman" w:hAnsi="Times New Roman"/>
        </w:rPr>
        <w:t>г</w:t>
      </w:r>
      <w:proofErr w:type="spellEnd"/>
      <w:r w:rsidR="00B947FD" w:rsidRPr="00207A5E">
        <w:rPr>
          <w:rFonts w:ascii="Times New Roman" w:hAnsi="Times New Roman"/>
        </w:rPr>
        <w:t>. КГУ продолжил реализацию образовательных программ в сетевой форме (далее – СОП) совместно с Российским государственным университетом туризма и сервиса, Московским государственным юри</w:t>
      </w:r>
      <w:r w:rsidRPr="00207A5E">
        <w:rPr>
          <w:rFonts w:ascii="Times New Roman" w:hAnsi="Times New Roman"/>
        </w:rPr>
        <w:t>дическим университетом имени О.</w:t>
      </w:r>
      <w:r w:rsidR="00B947FD" w:rsidRPr="00207A5E">
        <w:rPr>
          <w:rFonts w:ascii="Times New Roman" w:hAnsi="Times New Roman"/>
        </w:rPr>
        <w:t xml:space="preserve">Е. </w:t>
      </w:r>
      <w:proofErr w:type="spellStart"/>
      <w:r w:rsidR="00B947FD" w:rsidRPr="00207A5E">
        <w:rPr>
          <w:rFonts w:ascii="Times New Roman" w:hAnsi="Times New Roman"/>
        </w:rPr>
        <w:t>Кутафина</w:t>
      </w:r>
      <w:proofErr w:type="spellEnd"/>
      <w:r w:rsidR="00B947FD" w:rsidRPr="00207A5E">
        <w:rPr>
          <w:rFonts w:ascii="Times New Roman" w:hAnsi="Times New Roman"/>
        </w:rPr>
        <w:t xml:space="preserve">. В 2023 году заключен договор о сетевой форме реализации ОП с Областным бюджетным учреждением стационарного социального обслуживания Курской области </w:t>
      </w:r>
      <w:r w:rsidRPr="00207A5E">
        <w:rPr>
          <w:rFonts w:ascii="Times New Roman" w:hAnsi="Times New Roman"/>
        </w:rPr>
        <w:t>«</w:t>
      </w:r>
      <w:r w:rsidR="00B947FD" w:rsidRPr="00207A5E">
        <w:rPr>
          <w:rFonts w:ascii="Times New Roman" w:hAnsi="Times New Roman"/>
        </w:rPr>
        <w:t>Курский пансионат ветеранов войны и труда "Сосновый бор"</w:t>
      </w:r>
      <w:r w:rsidRPr="00207A5E">
        <w:rPr>
          <w:rFonts w:ascii="Times New Roman" w:hAnsi="Times New Roman"/>
        </w:rPr>
        <w:t>»</w:t>
      </w:r>
      <w:r w:rsidR="00B947FD" w:rsidRPr="00207A5E">
        <w:rPr>
          <w:rFonts w:ascii="Times New Roman" w:hAnsi="Times New Roman"/>
        </w:rPr>
        <w:t>.</w:t>
      </w:r>
      <w:r w:rsidR="00357225" w:rsidRPr="00207A5E">
        <w:rPr>
          <w:rFonts w:ascii="Times New Roman" w:hAnsi="Times New Roman"/>
        </w:rPr>
        <w:t xml:space="preserve"> </w:t>
      </w:r>
      <w:r w:rsidR="00B947FD" w:rsidRPr="00207A5E">
        <w:rPr>
          <w:rFonts w:ascii="Times New Roman" w:hAnsi="Times New Roman"/>
        </w:rPr>
        <w:t xml:space="preserve">КГУ в консорциуме с ФГБОУ ВО «МИРЭА – Российский технологический университет», ФГАОУ </w:t>
      </w:r>
      <w:proofErr w:type="gramStart"/>
      <w:r w:rsidR="00B947FD" w:rsidRPr="00207A5E">
        <w:rPr>
          <w:rFonts w:ascii="Times New Roman" w:hAnsi="Times New Roman"/>
        </w:rPr>
        <w:t>ВО</w:t>
      </w:r>
      <w:proofErr w:type="gramEnd"/>
      <w:r w:rsidR="00B947FD" w:rsidRPr="00207A5E">
        <w:rPr>
          <w:rFonts w:ascii="Times New Roman" w:hAnsi="Times New Roman"/>
        </w:rPr>
        <w:t xml:space="preserve"> «Самарский национальный исследовательский университет им. Академика С.П. Королева», ФГБОУ ВО «Пензенский государственный университет», ФГБОУ ВО «Петрозаводский государственный университет», ФГБОУ ВО «Дагестанский государственный технический университет» с 2021 года включился в реализацию соглашения с </w:t>
      </w:r>
      <w:proofErr w:type="spellStart"/>
      <w:r w:rsidR="00B947FD" w:rsidRPr="00207A5E">
        <w:rPr>
          <w:rFonts w:ascii="Times New Roman" w:hAnsi="Times New Roman"/>
        </w:rPr>
        <w:t>Минобрнауки</w:t>
      </w:r>
      <w:proofErr w:type="spellEnd"/>
      <w:r w:rsidR="00B947FD" w:rsidRPr="00207A5E">
        <w:rPr>
          <w:rFonts w:ascii="Times New Roman" w:hAnsi="Times New Roman"/>
        </w:rPr>
        <w:t xml:space="preserve"> по разработке и реализации образовательных программ, а также на повышению квалификации педагогических работников по Федеральному проекту «Искусственный интеллект». </w:t>
      </w:r>
    </w:p>
    <w:p w:rsidR="003C6A29" w:rsidRPr="00207A5E" w:rsidRDefault="003D2FC7" w:rsidP="00F10F32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Учебный процесс в 2022-2023 </w:t>
      </w:r>
      <w:proofErr w:type="spellStart"/>
      <w:r w:rsidRPr="00207A5E">
        <w:rPr>
          <w:rFonts w:ascii="Times New Roman" w:hAnsi="Times New Roman"/>
        </w:rPr>
        <w:t>уч.г</w:t>
      </w:r>
      <w:proofErr w:type="spellEnd"/>
      <w:r w:rsidRPr="00207A5E">
        <w:rPr>
          <w:rFonts w:ascii="Times New Roman" w:hAnsi="Times New Roman"/>
        </w:rPr>
        <w:t>. по реализуемым</w:t>
      </w:r>
      <w:r w:rsidR="000441CE" w:rsidRPr="00207A5E">
        <w:rPr>
          <w:rFonts w:ascii="Times New Roman" w:hAnsi="Times New Roman"/>
        </w:rPr>
        <w:t xml:space="preserve"> в КГУ образовательным программам высшего образования обеспечивал профессорско-преподавательский состав в количестве 579 чел. (413 штатных работников, 7 внешних совместителей и 159 работников, выполняющих работы по договорам гражданско-правового характера). Из числа штатных работников и совместителей ученую степень кандидата наук имеет 273 чел. (269 штатных работников и 4 внешних совместителя), доктора наук – 74 чел. (73 штатных работник</w:t>
      </w:r>
      <w:r w:rsidR="00454653" w:rsidRPr="00207A5E">
        <w:rPr>
          <w:rFonts w:ascii="Times New Roman" w:hAnsi="Times New Roman"/>
        </w:rPr>
        <w:t>а</w:t>
      </w:r>
      <w:r w:rsidR="000441CE" w:rsidRPr="00207A5E">
        <w:rPr>
          <w:rFonts w:ascii="Times New Roman" w:hAnsi="Times New Roman"/>
        </w:rPr>
        <w:t xml:space="preserve"> и 1 внешни</w:t>
      </w:r>
      <w:r w:rsidR="00454653" w:rsidRPr="00207A5E">
        <w:rPr>
          <w:rFonts w:ascii="Times New Roman" w:hAnsi="Times New Roman"/>
        </w:rPr>
        <w:t>й</w:t>
      </w:r>
      <w:r w:rsidR="000441CE" w:rsidRPr="00207A5E">
        <w:rPr>
          <w:rFonts w:ascii="Times New Roman" w:hAnsi="Times New Roman"/>
        </w:rPr>
        <w:t xml:space="preserve"> совместител</w:t>
      </w:r>
      <w:r w:rsidR="00454653" w:rsidRPr="00207A5E">
        <w:rPr>
          <w:rFonts w:ascii="Times New Roman" w:hAnsi="Times New Roman"/>
        </w:rPr>
        <w:t>ь</w:t>
      </w:r>
      <w:r w:rsidR="000441CE" w:rsidRPr="00207A5E">
        <w:rPr>
          <w:rFonts w:ascii="Times New Roman" w:hAnsi="Times New Roman"/>
        </w:rPr>
        <w:t xml:space="preserve">). Общий показатель </w:t>
      </w:r>
      <w:proofErr w:type="spellStart"/>
      <w:r w:rsidR="000441CE" w:rsidRPr="00207A5E">
        <w:rPr>
          <w:rFonts w:ascii="Times New Roman" w:hAnsi="Times New Roman"/>
        </w:rPr>
        <w:t>остепененности</w:t>
      </w:r>
      <w:proofErr w:type="spellEnd"/>
      <w:r w:rsidR="000441CE" w:rsidRPr="00207A5E">
        <w:rPr>
          <w:rFonts w:ascii="Times New Roman" w:hAnsi="Times New Roman"/>
        </w:rPr>
        <w:t xml:space="preserve"> профессорско-преподавательского состава составляет 82,6%</w:t>
      </w:r>
      <w:r w:rsidR="00AB3FEF">
        <w:rPr>
          <w:rFonts w:ascii="Times New Roman" w:hAnsi="Times New Roman"/>
        </w:rPr>
        <w:t>,</w:t>
      </w:r>
      <w:r w:rsidR="000441CE" w:rsidRPr="00207A5E">
        <w:rPr>
          <w:rFonts w:ascii="Times New Roman" w:hAnsi="Times New Roman"/>
        </w:rPr>
        <w:t xml:space="preserve"> штатных преподавателей университета</w:t>
      </w:r>
      <w:r w:rsidR="00AB3FEF">
        <w:rPr>
          <w:rFonts w:ascii="Times New Roman" w:hAnsi="Times New Roman"/>
        </w:rPr>
        <w:t>, имеющих</w:t>
      </w:r>
      <w:r w:rsidR="000441CE" w:rsidRPr="00207A5E">
        <w:rPr>
          <w:rFonts w:ascii="Times New Roman" w:hAnsi="Times New Roman"/>
        </w:rPr>
        <w:t xml:space="preserve"> ученые звания</w:t>
      </w:r>
      <w:r w:rsidR="00AB3FEF">
        <w:rPr>
          <w:rFonts w:ascii="Times New Roman" w:hAnsi="Times New Roman"/>
        </w:rPr>
        <w:t xml:space="preserve">, – </w:t>
      </w:r>
      <w:r w:rsidR="00AB3FEF" w:rsidRPr="00207A5E">
        <w:rPr>
          <w:rFonts w:ascii="Times New Roman" w:hAnsi="Times New Roman"/>
        </w:rPr>
        <w:t>55,95%</w:t>
      </w:r>
      <w:r w:rsidR="000441CE" w:rsidRPr="00207A5E">
        <w:rPr>
          <w:rFonts w:ascii="Times New Roman" w:hAnsi="Times New Roman"/>
        </w:rPr>
        <w:t>. В современных условиях реализация образовательных программ осуществляется с использованием онлайн-курсов,</w:t>
      </w:r>
      <w:r w:rsidR="00454653" w:rsidRPr="00207A5E">
        <w:rPr>
          <w:rFonts w:ascii="Times New Roman" w:hAnsi="Times New Roman"/>
        </w:rPr>
        <w:t xml:space="preserve"> </w:t>
      </w:r>
      <w:r w:rsidR="000441CE" w:rsidRPr="00207A5E">
        <w:rPr>
          <w:rFonts w:ascii="Times New Roman" w:hAnsi="Times New Roman"/>
        </w:rPr>
        <w:t>разработанных преподавателями КГУ и размещенн</w:t>
      </w:r>
      <w:r w:rsidR="00454653" w:rsidRPr="00207A5E">
        <w:rPr>
          <w:rFonts w:ascii="Times New Roman" w:hAnsi="Times New Roman"/>
        </w:rPr>
        <w:t>ых</w:t>
      </w:r>
      <w:r w:rsidR="000441CE" w:rsidRPr="00207A5E">
        <w:rPr>
          <w:rFonts w:ascii="Times New Roman" w:hAnsi="Times New Roman"/>
        </w:rPr>
        <w:t xml:space="preserve"> в системе СДО, </w:t>
      </w:r>
      <w:r w:rsidR="00454653" w:rsidRPr="00207A5E">
        <w:rPr>
          <w:rFonts w:ascii="Times New Roman" w:hAnsi="Times New Roman"/>
        </w:rPr>
        <w:t xml:space="preserve">а также </w:t>
      </w:r>
      <w:r w:rsidR="000441CE" w:rsidRPr="00207A5E">
        <w:rPr>
          <w:rFonts w:ascii="Times New Roman" w:hAnsi="Times New Roman"/>
        </w:rPr>
        <w:t>онлайн-курс</w:t>
      </w:r>
      <w:r w:rsidR="00454653" w:rsidRPr="00207A5E">
        <w:rPr>
          <w:rFonts w:ascii="Times New Roman" w:hAnsi="Times New Roman"/>
        </w:rPr>
        <w:t>ов</w:t>
      </w:r>
      <w:r w:rsidR="000441CE" w:rsidRPr="00207A5E">
        <w:rPr>
          <w:rFonts w:ascii="Times New Roman" w:hAnsi="Times New Roman"/>
        </w:rPr>
        <w:t xml:space="preserve"> федеральных и международных образовательных платформ, в т.ч. СЦОС (Современная цифровая образовательная среда Российской Федерации). </w:t>
      </w:r>
      <w:proofErr w:type="gramStart"/>
      <w:r w:rsidR="000441CE" w:rsidRPr="00207A5E">
        <w:rPr>
          <w:rFonts w:ascii="Times New Roman" w:hAnsi="Times New Roman"/>
        </w:rPr>
        <w:t xml:space="preserve">В систему дистанционного обучения (СДО) КГУ на платформе </w:t>
      </w:r>
      <w:proofErr w:type="spellStart"/>
      <w:r w:rsidR="000441CE" w:rsidRPr="00207A5E">
        <w:rPr>
          <w:rFonts w:ascii="Times New Roman" w:hAnsi="Times New Roman"/>
        </w:rPr>
        <w:t>Moodle</w:t>
      </w:r>
      <w:proofErr w:type="spellEnd"/>
      <w:r w:rsidR="000441CE" w:rsidRPr="00207A5E">
        <w:rPr>
          <w:rFonts w:ascii="Times New Roman" w:hAnsi="Times New Roman"/>
        </w:rPr>
        <w:t xml:space="preserve"> размещены 1005 курсов, разработанны</w:t>
      </w:r>
      <w:r w:rsidR="00454653" w:rsidRPr="00207A5E">
        <w:rPr>
          <w:rFonts w:ascii="Times New Roman" w:hAnsi="Times New Roman"/>
        </w:rPr>
        <w:t>х</w:t>
      </w:r>
      <w:r w:rsidR="000441CE" w:rsidRPr="00207A5E">
        <w:rPr>
          <w:rFonts w:ascii="Times New Roman" w:hAnsi="Times New Roman"/>
        </w:rPr>
        <w:t xml:space="preserve"> по разным дисциплинам ОПОП и ОП ДПО.</w:t>
      </w:r>
      <w:proofErr w:type="gramEnd"/>
      <w:r w:rsidR="000441CE" w:rsidRPr="00207A5E">
        <w:rPr>
          <w:rFonts w:ascii="Times New Roman" w:hAnsi="Times New Roman"/>
          <w:shd w:val="clear" w:color="auto" w:fill="FFFFFF"/>
        </w:rPr>
        <w:t xml:space="preserve"> </w:t>
      </w:r>
      <w:r w:rsidR="000441CE" w:rsidRPr="00207A5E">
        <w:rPr>
          <w:rFonts w:ascii="Times New Roman" w:hAnsi="Times New Roman"/>
        </w:rPr>
        <w:t>В КГУ реализуется план п</w:t>
      </w:r>
      <w:r w:rsidR="00454653" w:rsidRPr="00207A5E">
        <w:rPr>
          <w:rFonts w:ascii="Times New Roman" w:hAnsi="Times New Roman"/>
        </w:rPr>
        <w:t>о разработке и включению онлайн-</w:t>
      </w:r>
      <w:r w:rsidR="000441CE" w:rsidRPr="00207A5E">
        <w:rPr>
          <w:rFonts w:ascii="Times New Roman" w:hAnsi="Times New Roman"/>
        </w:rPr>
        <w:t xml:space="preserve">курсов на платформе СЦОС. </w:t>
      </w:r>
    </w:p>
    <w:p w:rsidR="000441CE" w:rsidRPr="00207A5E" w:rsidRDefault="003C6A29" w:rsidP="00F10F32">
      <w:pPr>
        <w:ind w:firstLine="709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207A5E">
        <w:rPr>
          <w:rFonts w:ascii="Times New Roman" w:hAnsi="Times New Roman"/>
        </w:rPr>
        <w:t>Ученый совет отмечает, что в</w:t>
      </w:r>
      <w:r w:rsidR="000441CE" w:rsidRPr="00207A5E">
        <w:rPr>
          <w:rFonts w:ascii="Times New Roman" w:hAnsi="Times New Roman"/>
        </w:rPr>
        <w:t xml:space="preserve"> рамках функционирования внутренней системы оценки качества образования в вузе систематически проводится анкетирование студентов с целью выявления степени </w:t>
      </w:r>
      <w:r w:rsidR="000441CE" w:rsidRPr="00207A5E">
        <w:rPr>
          <w:rFonts w:ascii="Times New Roman" w:hAnsi="Times New Roman"/>
        </w:rPr>
        <w:lastRenderedPageBreak/>
        <w:t>удовлетворенности к</w:t>
      </w:r>
      <w:r w:rsidR="0090458F">
        <w:rPr>
          <w:rFonts w:ascii="Times New Roman" w:hAnsi="Times New Roman"/>
        </w:rPr>
        <w:t xml:space="preserve">ачеством образовательных услуг, которая </w:t>
      </w:r>
      <w:r w:rsidR="000441CE" w:rsidRPr="00207A5E">
        <w:rPr>
          <w:rFonts w:ascii="Times New Roman" w:hAnsi="Times New Roman"/>
        </w:rPr>
        <w:t>по разным критериям (показателям) составила в среднем более 80%. В рамках внешней системы оценки качества образования КГУ традиционно участвует в проекте Федеральной службы по надзору в сфере образования и науки (</w:t>
      </w:r>
      <w:proofErr w:type="spellStart"/>
      <w:r w:rsidR="000441CE" w:rsidRPr="00207A5E">
        <w:rPr>
          <w:rFonts w:ascii="Times New Roman" w:hAnsi="Times New Roman"/>
        </w:rPr>
        <w:t>Рособрнадзор</w:t>
      </w:r>
      <w:proofErr w:type="spellEnd"/>
      <w:r w:rsidR="000441CE" w:rsidRPr="00207A5E">
        <w:rPr>
          <w:rFonts w:ascii="Times New Roman" w:hAnsi="Times New Roman"/>
        </w:rPr>
        <w:t>) «Совершенствование и</w:t>
      </w:r>
      <w:proofErr w:type="gramEnd"/>
      <w:r w:rsidR="000441CE" w:rsidRPr="00207A5E">
        <w:rPr>
          <w:rFonts w:ascii="Times New Roman" w:hAnsi="Times New Roman"/>
        </w:rPr>
        <w:t xml:space="preserve"> </w:t>
      </w:r>
      <w:proofErr w:type="gramStart"/>
      <w:r w:rsidR="000441CE" w:rsidRPr="00207A5E">
        <w:rPr>
          <w:rFonts w:ascii="Times New Roman" w:hAnsi="Times New Roman"/>
        </w:rPr>
        <w:t>реализация модели независимой оценки качества подготовки обучающихся в образовательных организациях высшего образования»</w:t>
      </w:r>
      <w:r w:rsidR="000441CE" w:rsidRPr="00207A5E">
        <w:rPr>
          <w:rFonts w:ascii="Times New Roman" w:hAnsi="Times New Roman"/>
          <w:shd w:val="clear" w:color="auto" w:fill="FFFFFF"/>
        </w:rPr>
        <w:t>.</w:t>
      </w:r>
      <w:proofErr w:type="gramEnd"/>
      <w:r w:rsidR="000441CE" w:rsidRPr="00207A5E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="000441CE" w:rsidRPr="00207A5E">
        <w:rPr>
          <w:rFonts w:ascii="Times New Roman" w:hAnsi="Times New Roman"/>
        </w:rPr>
        <w:t xml:space="preserve">В 2022 году КГУ успешно прошел процедуру профессионально-общественной аккредитации 6 ОП </w:t>
      </w:r>
      <w:proofErr w:type="spellStart"/>
      <w:r w:rsidR="000441CE" w:rsidRPr="00207A5E">
        <w:rPr>
          <w:rFonts w:ascii="Times New Roman" w:hAnsi="Times New Roman"/>
        </w:rPr>
        <w:t>бакалавриата</w:t>
      </w:r>
      <w:proofErr w:type="spellEnd"/>
      <w:r w:rsidR="000441CE" w:rsidRPr="00207A5E">
        <w:rPr>
          <w:rFonts w:ascii="Times New Roman" w:hAnsi="Times New Roman"/>
        </w:rPr>
        <w:t xml:space="preserve"> и магистратуры сроком на 5 лет по направлениям подготовки: 40.03.01 Юриспруденция (все программы в рамках направления) и 40.04.01 Юриспруденция (Правовое сопровождение предпринимательской деятельности (Бизнес-юрист), Правовое обеспечение государственной и муниципальной службы, Гражданское право, международное частное право, гражданский процесс, Юрист в судебной и правоохранительной деятельности).</w:t>
      </w:r>
      <w:proofErr w:type="gramEnd"/>
      <w:r w:rsidR="000441CE" w:rsidRPr="00207A5E">
        <w:rPr>
          <w:rFonts w:ascii="Times New Roman" w:hAnsi="Times New Roman"/>
        </w:rPr>
        <w:t xml:space="preserve"> </w:t>
      </w:r>
      <w:r w:rsidR="000441CE" w:rsidRPr="00207A5E">
        <w:rPr>
          <w:rFonts w:ascii="Times New Roman" w:hAnsi="Times New Roman"/>
          <w:shd w:val="clear" w:color="auto" w:fill="FFFFFF"/>
        </w:rPr>
        <w:t>П</w:t>
      </w:r>
      <w:r w:rsidR="000441CE" w:rsidRPr="00207A5E">
        <w:rPr>
          <w:rFonts w:ascii="Times New Roman" w:hAnsi="Times New Roman"/>
        </w:rPr>
        <w:t xml:space="preserve">о результатам мониторинга сайта КГУ в части показателей образовательной деятельности, установленных приказом </w:t>
      </w:r>
      <w:proofErr w:type="spellStart"/>
      <w:r w:rsidR="000441CE" w:rsidRPr="00207A5E">
        <w:rPr>
          <w:rFonts w:ascii="Times New Roman" w:hAnsi="Times New Roman"/>
        </w:rPr>
        <w:t>Рособрнадзора</w:t>
      </w:r>
      <w:proofErr w:type="spellEnd"/>
      <w:r w:rsidR="000441CE" w:rsidRPr="00207A5E">
        <w:rPr>
          <w:rFonts w:ascii="Times New Roman" w:hAnsi="Times New Roman"/>
        </w:rPr>
        <w:t xml:space="preserve"> от 10.06.2019 №796, </w:t>
      </w:r>
      <w:r w:rsidR="007F7A91">
        <w:rPr>
          <w:rFonts w:ascii="Times New Roman" w:hAnsi="Times New Roman"/>
        </w:rPr>
        <w:t>университет</w:t>
      </w:r>
      <w:r w:rsidR="000441CE" w:rsidRPr="00207A5E">
        <w:rPr>
          <w:rFonts w:ascii="Times New Roman" w:hAnsi="Times New Roman"/>
        </w:rPr>
        <w:t xml:space="preserve"> находится в зеленой зоне с результатом более 90%. Высокое качество образования подтверждают рейтинги, проводимые ежегодно в рамках Национального агрегированного рейтинга: предметный рейтинг «Первая миссия» (оценка</w:t>
      </w:r>
      <w:proofErr w:type="gramStart"/>
      <w:r w:rsidR="000441CE" w:rsidRPr="00207A5E">
        <w:rPr>
          <w:rFonts w:ascii="Times New Roman" w:hAnsi="Times New Roman"/>
        </w:rPr>
        <w:t xml:space="preserve"> А</w:t>
      </w:r>
      <w:proofErr w:type="gramEnd"/>
      <w:r w:rsidR="000441CE" w:rsidRPr="00207A5E">
        <w:rPr>
          <w:rFonts w:ascii="Times New Roman" w:hAnsi="Times New Roman"/>
        </w:rPr>
        <w:t xml:space="preserve"> по ОП 44.00.00 Образование и педагогические науки и 45.00.00 Языкознание и литературоведение),</w:t>
      </w:r>
      <w:r w:rsidR="007F7A91">
        <w:rPr>
          <w:rFonts w:ascii="Times New Roman" w:hAnsi="Times New Roman"/>
        </w:rPr>
        <w:t xml:space="preserve"> </w:t>
      </w:r>
      <w:r w:rsidR="000441CE" w:rsidRPr="00207A5E">
        <w:rPr>
          <w:rFonts w:ascii="Times New Roman" w:hAnsi="Times New Roman"/>
        </w:rPr>
        <w:t>р</w:t>
      </w:r>
      <w:r w:rsidRPr="00207A5E">
        <w:rPr>
          <w:rFonts w:ascii="Times New Roman" w:hAnsi="Times New Roman"/>
        </w:rPr>
        <w:t>ейтинг «Международное признание-</w:t>
      </w:r>
      <w:r w:rsidR="000441CE" w:rsidRPr="00207A5E">
        <w:rPr>
          <w:rFonts w:ascii="Times New Roman" w:hAnsi="Times New Roman"/>
        </w:rPr>
        <w:t>2023</w:t>
      </w:r>
      <w:r w:rsidRPr="00207A5E">
        <w:rPr>
          <w:rFonts w:ascii="Times New Roman" w:hAnsi="Times New Roman"/>
        </w:rPr>
        <w:t>»</w:t>
      </w:r>
      <w:r w:rsidR="000441CE" w:rsidRPr="00207A5E">
        <w:rPr>
          <w:rFonts w:ascii="Times New Roman" w:hAnsi="Times New Roman"/>
        </w:rPr>
        <w:t xml:space="preserve"> (итоговая оценка </w:t>
      </w:r>
      <w:r w:rsidR="007F7A91">
        <w:rPr>
          <w:rFonts w:ascii="Times New Roman" w:hAnsi="Times New Roman"/>
        </w:rPr>
        <w:t>имеет наивысший результат – А). С</w:t>
      </w:r>
      <w:r w:rsidR="000441CE" w:rsidRPr="00207A5E">
        <w:rPr>
          <w:rFonts w:ascii="Times New Roman" w:hAnsi="Times New Roman"/>
        </w:rPr>
        <w:t xml:space="preserve">туденты </w:t>
      </w:r>
      <w:proofErr w:type="spellStart"/>
      <w:r w:rsidR="000441CE" w:rsidRPr="00207A5E">
        <w:rPr>
          <w:rFonts w:ascii="Times New Roman" w:hAnsi="Times New Roman"/>
        </w:rPr>
        <w:t>бакалавриата</w:t>
      </w:r>
      <w:proofErr w:type="spellEnd"/>
      <w:r w:rsidR="000441CE" w:rsidRPr="00207A5E">
        <w:rPr>
          <w:rFonts w:ascii="Times New Roman" w:hAnsi="Times New Roman"/>
        </w:rPr>
        <w:t xml:space="preserve"> традиционно принимали участие в </w:t>
      </w:r>
      <w:proofErr w:type="gramStart"/>
      <w:r w:rsidR="000441CE" w:rsidRPr="00207A5E">
        <w:rPr>
          <w:rFonts w:ascii="Times New Roman" w:hAnsi="Times New Roman"/>
        </w:rPr>
        <w:t>Открытых</w:t>
      </w:r>
      <w:proofErr w:type="gramEnd"/>
      <w:r w:rsidR="000441CE" w:rsidRPr="00207A5E">
        <w:rPr>
          <w:rFonts w:ascii="Times New Roman" w:hAnsi="Times New Roman"/>
        </w:rPr>
        <w:t xml:space="preserve"> международных студенческих Интернет-олимпиадах по дисциплинам: </w:t>
      </w:r>
      <w:proofErr w:type="gramStart"/>
      <w:r w:rsidR="000441CE" w:rsidRPr="00207A5E">
        <w:rPr>
          <w:rFonts w:ascii="Times New Roman" w:hAnsi="Times New Roman"/>
        </w:rPr>
        <w:t>«Педагогика», «Химия», «Экология», «Математика», «Статистика», «Экономика», «Физика», «Информатика» и др. (8 человек стали призерами, из них 6 награждены бронз</w:t>
      </w:r>
      <w:r w:rsidRPr="00207A5E">
        <w:rPr>
          <w:rFonts w:ascii="Times New Roman" w:hAnsi="Times New Roman"/>
        </w:rPr>
        <w:t>овыми медалями, 1 – серебряной,</w:t>
      </w:r>
      <w:r w:rsidR="000441CE" w:rsidRPr="00207A5E">
        <w:rPr>
          <w:rFonts w:ascii="Times New Roman" w:hAnsi="Times New Roman"/>
        </w:rPr>
        <w:t xml:space="preserve"> 1 – золотой).</w:t>
      </w:r>
      <w:proofErr w:type="gramEnd"/>
    </w:p>
    <w:p w:rsidR="000441CE" w:rsidRPr="00207A5E" w:rsidRDefault="003C6A29" w:rsidP="00F10F32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207A5E">
        <w:rPr>
          <w:rFonts w:ascii="Times New Roman" w:hAnsi="Times New Roman"/>
        </w:rPr>
        <w:t>В 2022</w:t>
      </w:r>
      <w:r w:rsidR="007F7A91">
        <w:rPr>
          <w:rFonts w:ascii="Times New Roman" w:hAnsi="Times New Roman"/>
        </w:rPr>
        <w:t>–</w:t>
      </w:r>
      <w:r w:rsidRPr="00207A5E">
        <w:rPr>
          <w:rFonts w:ascii="Times New Roman" w:hAnsi="Times New Roman"/>
        </w:rPr>
        <w:t xml:space="preserve">2023 </w:t>
      </w:r>
      <w:proofErr w:type="spellStart"/>
      <w:r w:rsidRPr="00207A5E">
        <w:rPr>
          <w:rFonts w:ascii="Times New Roman" w:hAnsi="Times New Roman"/>
        </w:rPr>
        <w:t>уч.</w:t>
      </w:r>
      <w:r w:rsidR="000441CE" w:rsidRPr="00207A5E">
        <w:rPr>
          <w:rFonts w:ascii="Times New Roman" w:hAnsi="Times New Roman"/>
        </w:rPr>
        <w:t>г</w:t>
      </w:r>
      <w:proofErr w:type="spellEnd"/>
      <w:r w:rsidR="000441CE" w:rsidRPr="00207A5E">
        <w:rPr>
          <w:rFonts w:ascii="Times New Roman" w:hAnsi="Times New Roman"/>
        </w:rPr>
        <w:t xml:space="preserve">. 2062 студента КГУ активно принимали участие </w:t>
      </w:r>
      <w:r w:rsidRPr="00207A5E">
        <w:rPr>
          <w:rFonts w:ascii="Times New Roman" w:hAnsi="Times New Roman"/>
        </w:rPr>
        <w:t>во</w:t>
      </w:r>
      <w:r w:rsidR="000441CE" w:rsidRPr="00207A5E">
        <w:rPr>
          <w:rFonts w:ascii="Times New Roman" w:hAnsi="Times New Roman"/>
        </w:rPr>
        <w:t xml:space="preserve"> Всероссийской олимпиаде «</w:t>
      </w:r>
      <w:proofErr w:type="gramStart"/>
      <w:r w:rsidR="000441CE" w:rsidRPr="00207A5E">
        <w:rPr>
          <w:rFonts w:ascii="Times New Roman" w:hAnsi="Times New Roman"/>
        </w:rPr>
        <w:t>Я-профессионал</w:t>
      </w:r>
      <w:proofErr w:type="gramEnd"/>
      <w:r w:rsidR="000441CE" w:rsidRPr="00207A5E">
        <w:rPr>
          <w:rFonts w:ascii="Times New Roman" w:hAnsi="Times New Roman"/>
        </w:rPr>
        <w:t>», в закл</w:t>
      </w:r>
      <w:r w:rsidR="007F7A91">
        <w:rPr>
          <w:rFonts w:ascii="Times New Roman" w:hAnsi="Times New Roman"/>
        </w:rPr>
        <w:t>ючительный этап прошло 217 чел.,</w:t>
      </w:r>
      <w:r w:rsidRPr="00207A5E">
        <w:rPr>
          <w:rFonts w:ascii="Times New Roman" w:hAnsi="Times New Roman"/>
        </w:rPr>
        <w:t xml:space="preserve"> </w:t>
      </w:r>
      <w:r w:rsidR="000441CE" w:rsidRPr="00207A5E">
        <w:rPr>
          <w:rFonts w:ascii="Times New Roman" w:hAnsi="Times New Roman"/>
        </w:rPr>
        <w:t xml:space="preserve">призерами стали 17 чел., победителями </w:t>
      </w:r>
      <w:r w:rsidRPr="00207A5E">
        <w:rPr>
          <w:rFonts w:ascii="Times New Roman" w:hAnsi="Times New Roman"/>
        </w:rPr>
        <w:t>–</w:t>
      </w:r>
      <w:r w:rsidR="000441CE" w:rsidRPr="00207A5E">
        <w:rPr>
          <w:rFonts w:ascii="Times New Roman" w:hAnsi="Times New Roman"/>
        </w:rPr>
        <w:t xml:space="preserve"> 9 чел.</w:t>
      </w:r>
      <w:r w:rsidR="000441CE" w:rsidRPr="00207A5E">
        <w:rPr>
          <w:rFonts w:ascii="Times New Roman" w:hAnsi="Times New Roman"/>
          <w:shd w:val="clear" w:color="auto" w:fill="FFFFFF"/>
        </w:rPr>
        <w:t xml:space="preserve"> </w:t>
      </w:r>
      <w:r w:rsidR="000441CE" w:rsidRPr="00207A5E">
        <w:rPr>
          <w:rFonts w:ascii="Times New Roman" w:hAnsi="Times New Roman"/>
        </w:rPr>
        <w:t>В 2022 году стипендиатами и лауреатами премий стали 18</w:t>
      </w:r>
      <w:r w:rsidRPr="00207A5E">
        <w:rPr>
          <w:rFonts w:ascii="Times New Roman" w:hAnsi="Times New Roman"/>
        </w:rPr>
        <w:t xml:space="preserve"> студентов, из них</w:t>
      </w:r>
      <w:r w:rsidR="000441CE" w:rsidRPr="00207A5E">
        <w:rPr>
          <w:rFonts w:ascii="Times New Roman" w:hAnsi="Times New Roman"/>
        </w:rPr>
        <w:t xml:space="preserve"> стипендию Президента РФ получили 4 человека; стипендию Правительства РФ – 6 человек; именную стипендию Курской областной Думы – 1 человек; именную стипендию Администрации города Курска – 7 человек; стипендии Губернатора Курской области </w:t>
      </w:r>
      <w:r w:rsidRPr="00207A5E">
        <w:rPr>
          <w:rFonts w:ascii="Times New Roman" w:hAnsi="Times New Roman"/>
        </w:rPr>
        <w:t xml:space="preserve">– </w:t>
      </w:r>
      <w:r w:rsidR="000441CE" w:rsidRPr="00207A5E">
        <w:rPr>
          <w:rFonts w:ascii="Times New Roman" w:hAnsi="Times New Roman"/>
        </w:rPr>
        <w:t>2 человека.</w:t>
      </w:r>
    </w:p>
    <w:p w:rsidR="002267F2" w:rsidRPr="00207A5E" w:rsidRDefault="003754F4" w:rsidP="003754F4">
      <w:pPr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В течение</w:t>
      </w:r>
      <w:r w:rsidR="000441CE" w:rsidRPr="00207A5E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>–</w:t>
      </w:r>
      <w:r w:rsidR="000441CE" w:rsidRPr="00207A5E">
        <w:rPr>
          <w:rFonts w:ascii="Times New Roman" w:hAnsi="Times New Roman"/>
        </w:rPr>
        <w:t xml:space="preserve">2023 </w:t>
      </w:r>
      <w:proofErr w:type="spellStart"/>
      <w:r w:rsidR="000441CE" w:rsidRPr="00207A5E">
        <w:rPr>
          <w:rFonts w:ascii="Times New Roman" w:hAnsi="Times New Roman"/>
        </w:rPr>
        <w:t>уч.г</w:t>
      </w:r>
      <w:proofErr w:type="spellEnd"/>
      <w:r w:rsidR="000441CE" w:rsidRPr="00207A5E">
        <w:rPr>
          <w:rFonts w:ascii="Times New Roman" w:hAnsi="Times New Roman"/>
        </w:rPr>
        <w:t>. заключены более 50 договоров с новыми партнерами университета по практической подготовке в различных отраслях экономики</w:t>
      </w:r>
      <w:r>
        <w:rPr>
          <w:rFonts w:ascii="Times New Roman" w:hAnsi="Times New Roman"/>
        </w:rPr>
        <w:t xml:space="preserve">; </w:t>
      </w:r>
      <w:r w:rsidR="000441CE" w:rsidRPr="00207A5E">
        <w:rPr>
          <w:rFonts w:ascii="Times New Roman" w:hAnsi="Times New Roman"/>
        </w:rPr>
        <w:t xml:space="preserve">реализовывались образовательные проекты: социальный проект «Педагогическое </w:t>
      </w:r>
      <w:proofErr w:type="spellStart"/>
      <w:r w:rsidR="000441CE" w:rsidRPr="00207A5E">
        <w:rPr>
          <w:rFonts w:ascii="Times New Roman" w:hAnsi="Times New Roman"/>
        </w:rPr>
        <w:t>волонтерство</w:t>
      </w:r>
      <w:proofErr w:type="spellEnd"/>
      <w:r w:rsidR="002267F2" w:rsidRPr="00207A5E">
        <w:rPr>
          <w:rFonts w:ascii="Times New Roman" w:hAnsi="Times New Roman"/>
        </w:rPr>
        <w:t>»; «</w:t>
      </w:r>
      <w:r w:rsidR="000441CE" w:rsidRPr="00207A5E">
        <w:rPr>
          <w:rFonts w:ascii="Times New Roman" w:hAnsi="Times New Roman"/>
        </w:rPr>
        <w:t xml:space="preserve">Сириус. </w:t>
      </w:r>
      <w:proofErr w:type="gramStart"/>
      <w:r w:rsidR="000441CE" w:rsidRPr="00207A5E">
        <w:rPr>
          <w:rFonts w:ascii="Times New Roman" w:hAnsi="Times New Roman"/>
        </w:rPr>
        <w:t>Лето: начни свой проект</w:t>
      </w:r>
      <w:r w:rsidR="002267F2" w:rsidRPr="00207A5E">
        <w:rPr>
          <w:rFonts w:ascii="Times New Roman" w:hAnsi="Times New Roman"/>
        </w:rPr>
        <w:t xml:space="preserve">»; </w:t>
      </w:r>
      <w:r w:rsidR="000441CE" w:rsidRPr="00207A5E">
        <w:rPr>
          <w:rFonts w:ascii="Times New Roman" w:hAnsi="Times New Roman"/>
        </w:rPr>
        <w:t xml:space="preserve">Всероссийская олимпиада «Я-профессионал», </w:t>
      </w:r>
      <w:r w:rsidR="002267F2" w:rsidRPr="00207A5E">
        <w:rPr>
          <w:rFonts w:ascii="Times New Roman" w:hAnsi="Times New Roman"/>
        </w:rPr>
        <w:t>п</w:t>
      </w:r>
      <w:r w:rsidR="000441CE" w:rsidRPr="00207A5E">
        <w:rPr>
          <w:rFonts w:ascii="Times New Roman" w:hAnsi="Times New Roman"/>
        </w:rPr>
        <w:t xml:space="preserve">роект </w:t>
      </w:r>
      <w:proofErr w:type="spellStart"/>
      <w:r w:rsidR="000441CE" w:rsidRPr="00207A5E">
        <w:rPr>
          <w:rFonts w:ascii="Times New Roman" w:hAnsi="Times New Roman"/>
        </w:rPr>
        <w:t>Рособрнадзора</w:t>
      </w:r>
      <w:proofErr w:type="spellEnd"/>
      <w:r w:rsidR="000441CE" w:rsidRPr="00207A5E">
        <w:rPr>
          <w:rFonts w:ascii="Times New Roman" w:hAnsi="Times New Roman"/>
        </w:rPr>
        <w:t xml:space="preserve"> «Совершенствование и реализация модели независимой оценки качества подготовки обучающихся в образовательных организациях высшего образования»;</w:t>
      </w:r>
      <w:r w:rsidR="002267F2" w:rsidRPr="00207A5E">
        <w:rPr>
          <w:rFonts w:ascii="Times New Roman" w:hAnsi="Times New Roman"/>
        </w:rPr>
        <w:t xml:space="preserve"> </w:t>
      </w:r>
      <w:r w:rsidR="000441CE" w:rsidRPr="00207A5E">
        <w:rPr>
          <w:rFonts w:ascii="Times New Roman" w:hAnsi="Times New Roman"/>
        </w:rPr>
        <w:t xml:space="preserve">международный образовательный проект компании Яндекс </w:t>
      </w:r>
      <w:r w:rsidR="00875A86" w:rsidRPr="00207A5E">
        <w:rPr>
          <w:rFonts w:ascii="Times New Roman" w:hAnsi="Times New Roman"/>
        </w:rPr>
        <w:t>«Яндекс Лицей»</w:t>
      </w:r>
      <w:r w:rsidR="000441CE" w:rsidRPr="00207A5E">
        <w:rPr>
          <w:rFonts w:ascii="Times New Roman" w:hAnsi="Times New Roman"/>
        </w:rPr>
        <w:t xml:space="preserve"> для школьников 8-10 классов</w:t>
      </w:r>
      <w:r w:rsidR="002267F2" w:rsidRPr="00207A5E">
        <w:rPr>
          <w:rFonts w:ascii="Times New Roman" w:hAnsi="Times New Roman"/>
        </w:rPr>
        <w:t>;</w:t>
      </w:r>
      <w:r w:rsidR="000441CE" w:rsidRPr="00207A5E">
        <w:rPr>
          <w:rFonts w:ascii="Times New Roman" w:hAnsi="Times New Roman"/>
        </w:rPr>
        <w:t xml:space="preserve"> проект «Код будущего»</w:t>
      </w:r>
      <w:r w:rsidR="002267F2" w:rsidRPr="00207A5E">
        <w:rPr>
          <w:rFonts w:ascii="Times New Roman" w:hAnsi="Times New Roman"/>
        </w:rPr>
        <w:t xml:space="preserve">; </w:t>
      </w:r>
      <w:r w:rsidR="000441CE" w:rsidRPr="00207A5E">
        <w:rPr>
          <w:rFonts w:ascii="Times New Roman" w:hAnsi="Times New Roman"/>
        </w:rPr>
        <w:t xml:space="preserve">социально-образовательный проект компании </w:t>
      </w:r>
      <w:proofErr w:type="spellStart"/>
      <w:r w:rsidR="000441CE" w:rsidRPr="00207A5E">
        <w:rPr>
          <w:rFonts w:ascii="Times New Roman" w:hAnsi="Times New Roman"/>
        </w:rPr>
        <w:t>Samsung</w:t>
      </w:r>
      <w:proofErr w:type="spellEnd"/>
      <w:r w:rsidR="000441CE" w:rsidRPr="00207A5E">
        <w:rPr>
          <w:rFonts w:ascii="Times New Roman" w:hAnsi="Times New Roman"/>
        </w:rPr>
        <w:t xml:space="preserve"> </w:t>
      </w:r>
      <w:proofErr w:type="spellStart"/>
      <w:r w:rsidR="000441CE" w:rsidRPr="00207A5E">
        <w:rPr>
          <w:rFonts w:ascii="Times New Roman" w:hAnsi="Times New Roman"/>
        </w:rPr>
        <w:t>Electronics</w:t>
      </w:r>
      <w:proofErr w:type="spellEnd"/>
      <w:r w:rsidR="000441CE" w:rsidRPr="00207A5E">
        <w:rPr>
          <w:rFonts w:ascii="Times New Roman" w:hAnsi="Times New Roman"/>
        </w:rPr>
        <w:t xml:space="preserve"> по развитию кадров цифровой экономики в Российской Федерации «IT-Академия </w:t>
      </w:r>
      <w:proofErr w:type="spellStart"/>
      <w:r w:rsidR="000441CE" w:rsidRPr="00207A5E">
        <w:rPr>
          <w:rFonts w:ascii="Times New Roman" w:hAnsi="Times New Roman"/>
        </w:rPr>
        <w:t>Samsung</w:t>
      </w:r>
      <w:proofErr w:type="spellEnd"/>
      <w:r w:rsidR="000441CE" w:rsidRPr="00207A5E">
        <w:rPr>
          <w:rFonts w:ascii="Times New Roman" w:hAnsi="Times New Roman"/>
        </w:rPr>
        <w:t>»</w:t>
      </w:r>
      <w:r w:rsidR="002267F2" w:rsidRPr="00207A5E">
        <w:rPr>
          <w:rFonts w:ascii="Times New Roman" w:hAnsi="Times New Roman"/>
        </w:rPr>
        <w:t>;</w:t>
      </w:r>
      <w:proofErr w:type="gramEnd"/>
      <w:r w:rsidR="002267F2" w:rsidRPr="00207A5E">
        <w:rPr>
          <w:rFonts w:ascii="Times New Roman" w:hAnsi="Times New Roman"/>
        </w:rPr>
        <w:t xml:space="preserve"> </w:t>
      </w:r>
      <w:proofErr w:type="spellStart"/>
      <w:r w:rsidR="000441CE" w:rsidRPr="00207A5E">
        <w:rPr>
          <w:rFonts w:ascii="Times New Roman" w:hAnsi="Times New Roman"/>
        </w:rPr>
        <w:t>RuCode.Старт</w:t>
      </w:r>
      <w:proofErr w:type="spellEnd"/>
      <w:r w:rsidR="002267F2" w:rsidRPr="00207A5E">
        <w:rPr>
          <w:rFonts w:ascii="Times New Roman" w:hAnsi="Times New Roman"/>
        </w:rPr>
        <w:t xml:space="preserve">; </w:t>
      </w:r>
      <w:r w:rsidR="000441CE" w:rsidRPr="00207A5E">
        <w:rPr>
          <w:rFonts w:ascii="Times New Roman" w:hAnsi="Times New Roman"/>
        </w:rPr>
        <w:t>профильные классы психолого-педагогической направленности.</w:t>
      </w:r>
    </w:p>
    <w:p w:rsidR="002267F2" w:rsidRPr="00207A5E" w:rsidRDefault="002267F2" w:rsidP="00F10F32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207A5E">
        <w:rPr>
          <w:rFonts w:ascii="Times New Roman" w:hAnsi="Times New Roman"/>
        </w:rPr>
        <w:t>За прошедший 2022</w:t>
      </w:r>
      <w:r w:rsidR="000E60C4">
        <w:rPr>
          <w:rFonts w:ascii="Times New Roman" w:hAnsi="Times New Roman"/>
        </w:rPr>
        <w:t>–</w:t>
      </w:r>
      <w:r w:rsidRPr="00207A5E">
        <w:rPr>
          <w:rFonts w:ascii="Times New Roman" w:hAnsi="Times New Roman"/>
        </w:rPr>
        <w:t xml:space="preserve">2023 учебный год </w:t>
      </w:r>
      <w:r w:rsidR="00875A86" w:rsidRPr="00207A5E">
        <w:rPr>
          <w:rFonts w:ascii="Times New Roman" w:hAnsi="Times New Roman"/>
        </w:rPr>
        <w:t>КГУ</w:t>
      </w:r>
      <w:r w:rsidRPr="00207A5E">
        <w:rPr>
          <w:rFonts w:ascii="Times New Roman" w:hAnsi="Times New Roman"/>
        </w:rPr>
        <w:t xml:space="preserve"> провел масштабную </w:t>
      </w:r>
      <w:proofErr w:type="spellStart"/>
      <w:r w:rsidRPr="00207A5E">
        <w:rPr>
          <w:rFonts w:ascii="Times New Roman" w:hAnsi="Times New Roman"/>
        </w:rPr>
        <w:t>профориентационную</w:t>
      </w:r>
      <w:proofErr w:type="spellEnd"/>
      <w:r w:rsidRPr="00207A5E">
        <w:rPr>
          <w:rFonts w:ascii="Times New Roman" w:hAnsi="Times New Roman"/>
        </w:rPr>
        <w:t xml:space="preserve"> работу, включающую в себя ряд </w:t>
      </w:r>
      <w:proofErr w:type="spellStart"/>
      <w:r w:rsidRPr="00207A5E">
        <w:rPr>
          <w:rFonts w:ascii="Times New Roman" w:hAnsi="Times New Roman"/>
        </w:rPr>
        <w:t>имиджевых</w:t>
      </w:r>
      <w:proofErr w:type="spellEnd"/>
      <w:r w:rsidRPr="00207A5E">
        <w:rPr>
          <w:rFonts w:ascii="Times New Roman" w:hAnsi="Times New Roman"/>
        </w:rPr>
        <w:t xml:space="preserve"> проектов, образовательных мероприятий различной направленности смешанных форматов, олимпиадное движение. В 2022 году 7 мероприятий и проектов университета вошли в официальный перечень олимпиад и иных творческих (интеллектуальных) конкурсов Министерства просвещения РФ, а 21 мероприятие разного профиля и направленности </w:t>
      </w:r>
      <w:r w:rsidR="00875A86" w:rsidRPr="00207A5E">
        <w:rPr>
          <w:rFonts w:ascii="Times New Roman" w:hAnsi="Times New Roman"/>
        </w:rPr>
        <w:t xml:space="preserve">– </w:t>
      </w:r>
      <w:r w:rsidRPr="00207A5E">
        <w:rPr>
          <w:rFonts w:ascii="Times New Roman" w:hAnsi="Times New Roman"/>
        </w:rPr>
        <w:t>в официальный перечень Министерства образования и науки Курской области.</w:t>
      </w:r>
    </w:p>
    <w:p w:rsidR="00357225" w:rsidRPr="00207A5E" w:rsidRDefault="00875A86" w:rsidP="00F10F32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207A5E">
        <w:rPr>
          <w:rFonts w:ascii="Times New Roman" w:hAnsi="Times New Roman"/>
        </w:rPr>
        <w:t xml:space="preserve">В 2022-2023 </w:t>
      </w:r>
      <w:proofErr w:type="spellStart"/>
      <w:r w:rsidRPr="00207A5E">
        <w:rPr>
          <w:rFonts w:ascii="Times New Roman" w:hAnsi="Times New Roman"/>
        </w:rPr>
        <w:t>уч.г</w:t>
      </w:r>
      <w:proofErr w:type="spellEnd"/>
      <w:r w:rsidRPr="00207A5E">
        <w:rPr>
          <w:rFonts w:ascii="Times New Roman" w:hAnsi="Times New Roman"/>
        </w:rPr>
        <w:t>. общее количество обучающихся</w:t>
      </w:r>
      <w:r w:rsidR="00B947FD" w:rsidRPr="00207A5E">
        <w:rPr>
          <w:rFonts w:ascii="Times New Roman" w:hAnsi="Times New Roman"/>
        </w:rPr>
        <w:t xml:space="preserve"> в системе ДПО составило 4270 человек, реализовано 240 программ.</w:t>
      </w:r>
      <w:r w:rsidR="00357225" w:rsidRPr="00207A5E">
        <w:rPr>
          <w:rFonts w:ascii="Times New Roman" w:hAnsi="Times New Roman"/>
          <w:shd w:val="clear" w:color="auto" w:fill="FFFFFF"/>
        </w:rPr>
        <w:t xml:space="preserve"> </w:t>
      </w:r>
      <w:r w:rsidR="00357225" w:rsidRPr="00207A5E">
        <w:rPr>
          <w:rFonts w:ascii="Times New Roman" w:hAnsi="Times New Roman"/>
        </w:rPr>
        <w:t>Объем финансовых средств за счет реализации п</w:t>
      </w:r>
      <w:r w:rsidRPr="00207A5E">
        <w:rPr>
          <w:rFonts w:ascii="Times New Roman" w:hAnsi="Times New Roman"/>
        </w:rPr>
        <w:t xml:space="preserve">рограмм ДПО в 2022-2023 </w:t>
      </w:r>
      <w:proofErr w:type="spellStart"/>
      <w:r w:rsidRPr="00207A5E">
        <w:rPr>
          <w:rFonts w:ascii="Times New Roman" w:hAnsi="Times New Roman"/>
        </w:rPr>
        <w:t>уч.г</w:t>
      </w:r>
      <w:proofErr w:type="spellEnd"/>
      <w:r w:rsidRPr="00207A5E">
        <w:rPr>
          <w:rFonts w:ascii="Times New Roman" w:hAnsi="Times New Roman"/>
        </w:rPr>
        <w:t>. составил 20 477560 руб.</w:t>
      </w:r>
      <w:r w:rsidR="00357225" w:rsidRPr="00207A5E">
        <w:rPr>
          <w:rFonts w:ascii="Times New Roman" w:hAnsi="Times New Roman"/>
        </w:rPr>
        <w:t>,</w:t>
      </w:r>
      <w:r w:rsidRPr="00207A5E">
        <w:rPr>
          <w:rFonts w:ascii="Times New Roman" w:hAnsi="Times New Roman"/>
        </w:rPr>
        <w:t xml:space="preserve"> в том числе 12 681 083 руб.</w:t>
      </w:r>
      <w:r w:rsidR="00357225" w:rsidRPr="00207A5E">
        <w:rPr>
          <w:rFonts w:ascii="Times New Roman" w:hAnsi="Times New Roman"/>
        </w:rPr>
        <w:t xml:space="preserve"> за счет реализации програм</w:t>
      </w:r>
      <w:r w:rsidRPr="00207A5E">
        <w:rPr>
          <w:rFonts w:ascii="Times New Roman" w:hAnsi="Times New Roman"/>
        </w:rPr>
        <w:t>м в рамках федерального проекта</w:t>
      </w:r>
      <w:r w:rsidR="00357225" w:rsidRPr="00207A5E">
        <w:rPr>
          <w:rFonts w:ascii="Times New Roman" w:hAnsi="Times New Roman"/>
        </w:rPr>
        <w:t xml:space="preserve"> «Содействие з</w:t>
      </w:r>
      <w:r w:rsidR="00CA4D2E" w:rsidRPr="00207A5E">
        <w:rPr>
          <w:rFonts w:ascii="Times New Roman" w:hAnsi="Times New Roman"/>
        </w:rPr>
        <w:t>анятости» национального проекта</w:t>
      </w:r>
      <w:r w:rsidR="00357225" w:rsidRPr="00207A5E">
        <w:rPr>
          <w:rFonts w:ascii="Times New Roman" w:hAnsi="Times New Roman"/>
        </w:rPr>
        <w:t xml:space="preserve"> «Демография». На подготовительном отделении Института непрерывного образования КГУ на внебюджетной основе за 2022</w:t>
      </w:r>
      <w:r w:rsidR="000E60C4">
        <w:rPr>
          <w:rFonts w:ascii="Times New Roman" w:hAnsi="Times New Roman"/>
        </w:rPr>
        <w:t>–</w:t>
      </w:r>
      <w:r w:rsidR="00357225" w:rsidRPr="00207A5E">
        <w:rPr>
          <w:rFonts w:ascii="Times New Roman" w:hAnsi="Times New Roman"/>
        </w:rPr>
        <w:t xml:space="preserve">2023 </w:t>
      </w:r>
      <w:proofErr w:type="spellStart"/>
      <w:r w:rsidRPr="00207A5E">
        <w:rPr>
          <w:rFonts w:ascii="Times New Roman" w:hAnsi="Times New Roman"/>
        </w:rPr>
        <w:t>уч.г</w:t>
      </w:r>
      <w:proofErr w:type="spellEnd"/>
      <w:r w:rsidRPr="00207A5E">
        <w:rPr>
          <w:rFonts w:ascii="Times New Roman" w:hAnsi="Times New Roman"/>
        </w:rPr>
        <w:t xml:space="preserve">. </w:t>
      </w:r>
      <w:r w:rsidR="00357225" w:rsidRPr="00207A5E">
        <w:rPr>
          <w:rFonts w:ascii="Times New Roman" w:hAnsi="Times New Roman"/>
        </w:rPr>
        <w:t xml:space="preserve">прошли обучение </w:t>
      </w:r>
      <w:r w:rsidR="00CA4D2E" w:rsidRPr="00207A5E">
        <w:rPr>
          <w:rFonts w:ascii="Times New Roman" w:hAnsi="Times New Roman"/>
        </w:rPr>
        <w:t>630 чел</w:t>
      </w:r>
      <w:r w:rsidR="00357225" w:rsidRPr="00207A5E">
        <w:rPr>
          <w:rFonts w:ascii="Times New Roman" w:hAnsi="Times New Roman"/>
        </w:rPr>
        <w:t xml:space="preserve">. </w:t>
      </w:r>
      <w:proofErr w:type="gramStart"/>
      <w:r w:rsidR="00357225" w:rsidRPr="00207A5E">
        <w:rPr>
          <w:rFonts w:ascii="Times New Roman" w:hAnsi="Times New Roman"/>
        </w:rPr>
        <w:t>Через</w:t>
      </w:r>
      <w:proofErr w:type="gramEnd"/>
      <w:r w:rsidR="00357225" w:rsidRPr="00207A5E">
        <w:rPr>
          <w:rFonts w:ascii="Times New Roman" w:hAnsi="Times New Roman"/>
        </w:rPr>
        <w:t xml:space="preserve"> </w:t>
      </w:r>
      <w:proofErr w:type="gramStart"/>
      <w:r w:rsidR="00357225" w:rsidRPr="00207A5E">
        <w:rPr>
          <w:rFonts w:ascii="Times New Roman" w:hAnsi="Times New Roman"/>
        </w:rPr>
        <w:t>Навигатор</w:t>
      </w:r>
      <w:proofErr w:type="gramEnd"/>
      <w:r w:rsidR="00357225" w:rsidRPr="00207A5E">
        <w:rPr>
          <w:rFonts w:ascii="Times New Roman" w:hAnsi="Times New Roman"/>
        </w:rPr>
        <w:t xml:space="preserve"> дополнительного образования детей Курской области было обучено </w:t>
      </w:r>
      <w:r w:rsidR="00CA4D2E" w:rsidRPr="00207A5E">
        <w:rPr>
          <w:rFonts w:ascii="Times New Roman" w:hAnsi="Times New Roman"/>
        </w:rPr>
        <w:t>150 чел</w:t>
      </w:r>
      <w:r w:rsidR="00357225" w:rsidRPr="00207A5E">
        <w:rPr>
          <w:rFonts w:ascii="Times New Roman" w:hAnsi="Times New Roman"/>
        </w:rPr>
        <w:t>.</w:t>
      </w:r>
    </w:p>
    <w:p w:rsidR="00FF6FF5" w:rsidRPr="00207A5E" w:rsidRDefault="00357225" w:rsidP="00F10F32">
      <w:pPr>
        <w:ind w:firstLine="860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>Ученый совет отмечает, что неотъемлемой частью образовательного и культурного пространства вуза является научная библиотека (НБ).</w:t>
      </w:r>
      <w:r w:rsidRPr="00207A5E">
        <w:rPr>
          <w:rFonts w:ascii="Times New Roman" w:hAnsi="Times New Roman"/>
          <w:shd w:val="clear" w:color="auto" w:fill="FFFFFF"/>
        </w:rPr>
        <w:t xml:space="preserve"> </w:t>
      </w:r>
      <w:r w:rsidRPr="00207A5E">
        <w:rPr>
          <w:rFonts w:ascii="Times New Roman" w:hAnsi="Times New Roman"/>
        </w:rPr>
        <w:t xml:space="preserve">По состоянию на 01.07.2023 г. суммарный объем фонда печатных изданий и электронных ресурсов Библиотеки составляет – </w:t>
      </w:r>
      <w:r w:rsidR="00CA4D2E" w:rsidRPr="00207A5E">
        <w:rPr>
          <w:rFonts w:ascii="Times New Roman" w:hAnsi="Times New Roman"/>
        </w:rPr>
        <w:t>1 365 635 наименований</w:t>
      </w:r>
      <w:r w:rsidRPr="00207A5E">
        <w:rPr>
          <w:rFonts w:ascii="Times New Roman" w:hAnsi="Times New Roman"/>
        </w:rPr>
        <w:t>; из них, печатных изданий – 761475 экземпляров, объем фонда электронных ресурсов – 604160 наименований. В целях обеспечения сохранности библиотечного фонда в 2022</w:t>
      </w:r>
      <w:r w:rsidR="00423A2F">
        <w:rPr>
          <w:rFonts w:ascii="Times New Roman" w:hAnsi="Times New Roman"/>
        </w:rPr>
        <w:t xml:space="preserve">–2023 </w:t>
      </w:r>
      <w:proofErr w:type="spellStart"/>
      <w:r w:rsidR="00423A2F">
        <w:rPr>
          <w:rFonts w:ascii="Times New Roman" w:hAnsi="Times New Roman"/>
        </w:rPr>
        <w:t>уч.г</w:t>
      </w:r>
      <w:proofErr w:type="spellEnd"/>
      <w:r w:rsidR="00423A2F">
        <w:rPr>
          <w:rFonts w:ascii="Times New Roman" w:hAnsi="Times New Roman"/>
        </w:rPr>
        <w:t>.</w:t>
      </w:r>
      <w:r w:rsidRPr="00207A5E">
        <w:rPr>
          <w:rFonts w:ascii="Times New Roman" w:hAnsi="Times New Roman"/>
        </w:rPr>
        <w:t xml:space="preserve"> проводилась работа по оцифровке фонда: оцифровано свыше 30 наименований изданий в соответствии с </w:t>
      </w:r>
      <w:r w:rsidRPr="00207A5E">
        <w:rPr>
          <w:rFonts w:ascii="Times New Roman" w:hAnsi="Times New Roman"/>
        </w:rPr>
        <w:lastRenderedPageBreak/>
        <w:t>требованиями законодательства по соблюдению авторского права.</w:t>
      </w:r>
      <w:r w:rsidR="0024172B" w:rsidRPr="00207A5E">
        <w:rPr>
          <w:rFonts w:ascii="Times New Roman" w:hAnsi="Times New Roman"/>
        </w:rPr>
        <w:t xml:space="preserve"> За учебный год заключено свыше 70 лицензионных договоров о предоставлении права использования произведений с авторами, в том числе с ППС КГУ, что позволяет наращивать объем  ЭБС (электронной библиотеки) КГУ полнотекстовыми документами и обеспечивает 100% </w:t>
      </w:r>
      <w:proofErr w:type="spellStart"/>
      <w:r w:rsidR="0024172B" w:rsidRPr="00207A5E">
        <w:rPr>
          <w:rFonts w:ascii="Times New Roman" w:hAnsi="Times New Roman"/>
        </w:rPr>
        <w:t>книгообеспеченность</w:t>
      </w:r>
      <w:proofErr w:type="spellEnd"/>
      <w:r w:rsidR="0024172B" w:rsidRPr="00207A5E">
        <w:rPr>
          <w:rFonts w:ascii="Times New Roman" w:hAnsi="Times New Roman"/>
        </w:rPr>
        <w:t>.</w:t>
      </w:r>
    </w:p>
    <w:p w:rsidR="00FF6FF5" w:rsidRPr="00207A5E" w:rsidRDefault="00FF6FF5" w:rsidP="00F529C0">
      <w:pPr>
        <w:tabs>
          <w:tab w:val="left" w:pos="3402"/>
        </w:tabs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В рамках образовательной деятельности применяются информационные системы, основанные на программном продукте 1С: Университет </w:t>
      </w:r>
      <w:proofErr w:type="gramStart"/>
      <w:r w:rsidRPr="00207A5E">
        <w:rPr>
          <w:rFonts w:ascii="Times New Roman" w:hAnsi="Times New Roman"/>
        </w:rPr>
        <w:t>ПРОФ</w:t>
      </w:r>
      <w:proofErr w:type="gramEnd"/>
      <w:r w:rsidRPr="00207A5E">
        <w:rPr>
          <w:rFonts w:ascii="Times New Roman" w:hAnsi="Times New Roman"/>
        </w:rPr>
        <w:t xml:space="preserve">, программном комплексе «Планы» и ИС «Электронная информационно-образовательная среда КГУ» (ИС «ЭИОС КГУ»), развитие которой обеспечивается университетом самостоятельно. Применение нескольких программных продуктов обусловлено сформированными управленческими процессами, что в настоящее время обеспечивает соблюдение университетом правил реализации образовательной деятельности. Программный продукт 1С: Университет </w:t>
      </w:r>
      <w:proofErr w:type="gramStart"/>
      <w:r w:rsidRPr="00207A5E">
        <w:rPr>
          <w:rFonts w:ascii="Times New Roman" w:hAnsi="Times New Roman"/>
        </w:rPr>
        <w:t>ПРОФ</w:t>
      </w:r>
      <w:proofErr w:type="gramEnd"/>
      <w:r w:rsidRPr="00207A5E">
        <w:rPr>
          <w:rFonts w:ascii="Times New Roman" w:hAnsi="Times New Roman"/>
        </w:rPr>
        <w:t xml:space="preserve"> применяется для обеспечения работы приемной комиссии, программный комплекс «Планы» позволяет формировать учебные планы и рабочие программы дисциплин, а ИС «ЭИОС КГУ» обеспечивает соблюдение требований ФГОС в части формирования электронного портфолио в личных кабинетах сотрудников и студентов, доступ к документам образовательных программ, ЭБС, образовательным и информационным ресурсам, осуществляет информационное сопровождение научной деятельности и создает условия для необходимого информационного обмена.</w:t>
      </w:r>
      <w:r w:rsidR="00F529C0" w:rsidRPr="00207A5E">
        <w:rPr>
          <w:rFonts w:ascii="Times New Roman" w:hAnsi="Times New Roman"/>
        </w:rPr>
        <w:t xml:space="preserve"> В </w:t>
      </w:r>
      <w:r w:rsidR="00012600" w:rsidRPr="00207A5E">
        <w:rPr>
          <w:rFonts w:ascii="Times New Roman" w:hAnsi="Times New Roman"/>
        </w:rPr>
        <w:t xml:space="preserve">рамках реализованной программы </w:t>
      </w:r>
      <w:proofErr w:type="spellStart"/>
      <w:r w:rsidR="00012600" w:rsidRPr="00207A5E">
        <w:rPr>
          <w:rFonts w:ascii="Times New Roman" w:hAnsi="Times New Roman"/>
        </w:rPr>
        <w:t>доцифровизации</w:t>
      </w:r>
      <w:proofErr w:type="spellEnd"/>
      <w:r w:rsidR="00012600" w:rsidRPr="00207A5E">
        <w:rPr>
          <w:rFonts w:ascii="Times New Roman" w:hAnsi="Times New Roman"/>
        </w:rPr>
        <w:t xml:space="preserve"> была обеспечена интеграция ИС университета с ГИС Современная цифровая образовательная среда (ГИС СЦОС).</w:t>
      </w:r>
    </w:p>
    <w:p w:rsidR="002267F2" w:rsidRPr="00207A5E" w:rsidRDefault="00F529C0" w:rsidP="00F10F32">
      <w:pPr>
        <w:ind w:firstLine="860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Ученый совет отмечает, что в </w:t>
      </w:r>
      <w:r w:rsidR="002267F2" w:rsidRPr="00207A5E">
        <w:rPr>
          <w:rFonts w:ascii="Times New Roman" w:hAnsi="Times New Roman"/>
        </w:rPr>
        <w:t>2022 году</w:t>
      </w:r>
      <w:r w:rsidR="00274700" w:rsidRPr="00207A5E">
        <w:rPr>
          <w:rFonts w:ascii="Times New Roman" w:hAnsi="Times New Roman"/>
        </w:rPr>
        <w:t xml:space="preserve"> научные исследования в КГУ </w:t>
      </w:r>
      <w:r w:rsidR="002267F2" w:rsidRPr="00207A5E">
        <w:rPr>
          <w:rFonts w:ascii="Times New Roman" w:hAnsi="Times New Roman"/>
        </w:rPr>
        <w:t xml:space="preserve">выполнялись по 195 темам 173 научных направлений. Общий объем финансирования научно-исследовательских работ и услуг составил 87669,9 тыс. рублей, что соответствует индикативным критериям, указанным в Стратегической программе развития университета до 2030 года. </w:t>
      </w:r>
      <w:proofErr w:type="gramStart"/>
      <w:r w:rsidR="002267F2" w:rsidRPr="00207A5E">
        <w:rPr>
          <w:rFonts w:ascii="Times New Roman" w:hAnsi="Times New Roman"/>
        </w:rPr>
        <w:t xml:space="preserve">Объем финансирования научных исследований и разработок в расчете на 1 НПР составил 218,9 тыс. рублей, темп прироста по сравнению с 2021 годом по данному показателю составил 25,2%. </w:t>
      </w:r>
      <w:r w:rsidR="00274700" w:rsidRPr="00207A5E">
        <w:rPr>
          <w:rFonts w:ascii="Times New Roman" w:hAnsi="Times New Roman"/>
        </w:rPr>
        <w:t>В отчетном году выполнялись 2 проекта по грантам Президента Российской Федерации (руководители: доцент кафедры био</w:t>
      </w:r>
      <w:r w:rsidR="00511EEF" w:rsidRPr="00207A5E">
        <w:rPr>
          <w:rFonts w:ascii="Times New Roman" w:hAnsi="Times New Roman"/>
        </w:rPr>
        <w:t>логии и экологии Н.П. </w:t>
      </w:r>
      <w:proofErr w:type="spellStart"/>
      <w:r w:rsidR="00274700" w:rsidRPr="00207A5E">
        <w:rPr>
          <w:rFonts w:ascii="Times New Roman" w:hAnsi="Times New Roman"/>
        </w:rPr>
        <w:t>Неведров</w:t>
      </w:r>
      <w:proofErr w:type="spellEnd"/>
      <w:r w:rsidR="00274700" w:rsidRPr="00207A5E">
        <w:rPr>
          <w:rFonts w:ascii="Times New Roman" w:hAnsi="Times New Roman"/>
        </w:rPr>
        <w:t xml:space="preserve">, СНС НИЛ сегнетоэлектрических </w:t>
      </w:r>
      <w:proofErr w:type="spellStart"/>
      <w:r w:rsidR="00274700" w:rsidRPr="00207A5E">
        <w:rPr>
          <w:rFonts w:ascii="Times New Roman" w:hAnsi="Times New Roman"/>
        </w:rPr>
        <w:t>наноматериалов</w:t>
      </w:r>
      <w:proofErr w:type="spellEnd"/>
      <w:r w:rsidR="00274700" w:rsidRPr="00207A5E">
        <w:rPr>
          <w:rFonts w:ascii="Times New Roman" w:hAnsi="Times New Roman"/>
        </w:rPr>
        <w:t xml:space="preserve"> Н.А. Емельянов) с общим объемом финансирования 1 млн</w:t>
      </w:r>
      <w:proofErr w:type="gramEnd"/>
      <w:r w:rsidR="00274700" w:rsidRPr="00207A5E">
        <w:rPr>
          <w:rFonts w:ascii="Times New Roman" w:hAnsi="Times New Roman"/>
        </w:rPr>
        <w:t xml:space="preserve">. </w:t>
      </w:r>
      <w:proofErr w:type="gramStart"/>
      <w:r w:rsidR="00274700" w:rsidRPr="00207A5E">
        <w:rPr>
          <w:rFonts w:ascii="Times New Roman" w:hAnsi="Times New Roman"/>
        </w:rPr>
        <w:t>200 тыс. руб., 3 проекта по грантам Российского научного фонда (руководители:</w:t>
      </w:r>
      <w:proofErr w:type="gramEnd"/>
      <w:r w:rsidR="00274700" w:rsidRPr="00207A5E">
        <w:rPr>
          <w:rFonts w:ascii="Times New Roman" w:hAnsi="Times New Roman"/>
        </w:rPr>
        <w:t xml:space="preserve"> </w:t>
      </w:r>
      <w:proofErr w:type="gramStart"/>
      <w:r w:rsidR="00274700" w:rsidRPr="00207A5E">
        <w:rPr>
          <w:rFonts w:ascii="Times New Roman" w:hAnsi="Times New Roman"/>
        </w:rPr>
        <w:t xml:space="preserve">СНС НИЦ физики конденсированного состояния А.Ю. </w:t>
      </w:r>
      <w:proofErr w:type="spellStart"/>
      <w:r w:rsidR="00274700" w:rsidRPr="00207A5E">
        <w:rPr>
          <w:rFonts w:ascii="Times New Roman" w:hAnsi="Times New Roman"/>
        </w:rPr>
        <w:t>Верисокин</w:t>
      </w:r>
      <w:proofErr w:type="spellEnd"/>
      <w:r w:rsidR="00274700" w:rsidRPr="00207A5E">
        <w:rPr>
          <w:rFonts w:ascii="Times New Roman" w:hAnsi="Times New Roman"/>
        </w:rPr>
        <w:t xml:space="preserve">, СНС НИЦ физики конденсированного состояния Д.В. </w:t>
      </w:r>
      <w:proofErr w:type="spellStart"/>
      <w:r w:rsidR="00274700" w:rsidRPr="00207A5E">
        <w:rPr>
          <w:rFonts w:ascii="Times New Roman" w:hAnsi="Times New Roman"/>
        </w:rPr>
        <w:t>Вервейко</w:t>
      </w:r>
      <w:proofErr w:type="spellEnd"/>
      <w:r w:rsidR="00274700" w:rsidRPr="00207A5E">
        <w:rPr>
          <w:rFonts w:ascii="Times New Roman" w:hAnsi="Times New Roman"/>
        </w:rPr>
        <w:t xml:space="preserve">, профессор кафедры </w:t>
      </w:r>
      <w:proofErr w:type="spellStart"/>
      <w:r w:rsidR="00274700" w:rsidRPr="00207A5E">
        <w:rPr>
          <w:rFonts w:ascii="Times New Roman" w:hAnsi="Times New Roman"/>
        </w:rPr>
        <w:t>МАиПМ</w:t>
      </w:r>
      <w:proofErr w:type="spellEnd"/>
      <w:r w:rsidR="00274700" w:rsidRPr="00207A5E">
        <w:rPr>
          <w:rFonts w:ascii="Times New Roman" w:hAnsi="Times New Roman"/>
        </w:rPr>
        <w:t xml:space="preserve"> К.Г. Малютин) с объемом финансирования 3 млн. 800 тыс. руб., проекты по грантам РФФИ (руководители: директор НИИ археологии юго-востока Руси В.В. </w:t>
      </w:r>
      <w:proofErr w:type="spellStart"/>
      <w:r w:rsidR="00274700" w:rsidRPr="00207A5E">
        <w:rPr>
          <w:rFonts w:ascii="Times New Roman" w:hAnsi="Times New Roman"/>
        </w:rPr>
        <w:t>Енуков</w:t>
      </w:r>
      <w:proofErr w:type="spellEnd"/>
      <w:r w:rsidR="00274700" w:rsidRPr="00207A5E">
        <w:rPr>
          <w:rFonts w:ascii="Times New Roman" w:hAnsi="Times New Roman"/>
        </w:rPr>
        <w:t>, профессор кафедры психологии Т.А. </w:t>
      </w:r>
      <w:proofErr w:type="spellStart"/>
      <w:r w:rsidR="00274700" w:rsidRPr="00207A5E">
        <w:rPr>
          <w:rFonts w:ascii="Times New Roman" w:hAnsi="Times New Roman"/>
        </w:rPr>
        <w:t>Антопольская</w:t>
      </w:r>
      <w:proofErr w:type="spellEnd"/>
      <w:r w:rsidR="00274700" w:rsidRPr="00207A5E">
        <w:rPr>
          <w:rFonts w:ascii="Times New Roman" w:hAnsi="Times New Roman"/>
        </w:rPr>
        <w:t xml:space="preserve">, профессор кафедры </w:t>
      </w:r>
      <w:proofErr w:type="spellStart"/>
      <w:r w:rsidR="00274700" w:rsidRPr="00207A5E">
        <w:rPr>
          <w:rFonts w:ascii="Times New Roman" w:hAnsi="Times New Roman"/>
        </w:rPr>
        <w:t>ПОиАИС</w:t>
      </w:r>
      <w:proofErr w:type="spellEnd"/>
      <w:r w:rsidR="00274700" w:rsidRPr="00207A5E">
        <w:rPr>
          <w:rFonts w:ascii="Times New Roman" w:hAnsi="Times New Roman"/>
        </w:rPr>
        <w:t xml:space="preserve"> В.А. Кудинов) на общую сумму 5 млн</w:t>
      </w:r>
      <w:proofErr w:type="gramEnd"/>
      <w:r w:rsidR="00274700" w:rsidRPr="00207A5E">
        <w:rPr>
          <w:rFonts w:ascii="Times New Roman" w:hAnsi="Times New Roman"/>
        </w:rPr>
        <w:t xml:space="preserve">. </w:t>
      </w:r>
      <w:proofErr w:type="gramStart"/>
      <w:r w:rsidR="00274700" w:rsidRPr="00207A5E">
        <w:rPr>
          <w:rFonts w:ascii="Times New Roman" w:hAnsi="Times New Roman"/>
        </w:rPr>
        <w:t xml:space="preserve">200 тыс. руб. </w:t>
      </w:r>
      <w:r w:rsidR="002267F2" w:rsidRPr="00207A5E">
        <w:rPr>
          <w:rFonts w:ascii="Times New Roman" w:hAnsi="Times New Roman"/>
        </w:rPr>
        <w:t>Было выполнено 13 научно-исследовательских проектов</w:t>
      </w:r>
      <w:r w:rsidR="00274700" w:rsidRPr="00207A5E">
        <w:rPr>
          <w:rFonts w:ascii="Times New Roman" w:hAnsi="Times New Roman"/>
        </w:rPr>
        <w:t>,</w:t>
      </w:r>
      <w:r w:rsidR="002267F2" w:rsidRPr="00207A5E">
        <w:rPr>
          <w:rFonts w:ascii="Times New Roman" w:hAnsi="Times New Roman"/>
        </w:rPr>
        <w:t xml:space="preserve"> связанных с археологическими исследованиями и мониторингом состояния объектов растительного и животного мира на территории Курской области с общим объемом финанси</w:t>
      </w:r>
      <w:r w:rsidR="00AD7D76">
        <w:rPr>
          <w:rFonts w:ascii="Times New Roman" w:hAnsi="Times New Roman"/>
        </w:rPr>
        <w:t>рования 2 млн. 620,7 тыс. руб</w:t>
      </w:r>
      <w:r w:rsidR="002267F2" w:rsidRPr="00207A5E">
        <w:rPr>
          <w:rFonts w:ascii="Times New Roman" w:hAnsi="Times New Roman"/>
        </w:rPr>
        <w:t>.</w:t>
      </w:r>
      <w:r w:rsidR="0026236D" w:rsidRPr="00207A5E">
        <w:rPr>
          <w:rFonts w:ascii="Times New Roman" w:hAnsi="Times New Roman"/>
        </w:rPr>
        <w:t xml:space="preserve"> </w:t>
      </w:r>
      <w:r w:rsidR="002267F2" w:rsidRPr="00207A5E">
        <w:rPr>
          <w:rFonts w:ascii="Times New Roman" w:hAnsi="Times New Roman"/>
        </w:rPr>
        <w:t>Объем финансирования научно-исследовательской деятельности из средств российских хозяйствующих субъект</w:t>
      </w:r>
      <w:r w:rsidR="00AD7D76">
        <w:rPr>
          <w:rFonts w:ascii="Times New Roman" w:hAnsi="Times New Roman"/>
        </w:rPr>
        <w:t>ов составил 56 007,7 тыс. руб.</w:t>
      </w:r>
      <w:r w:rsidR="002267F2" w:rsidRPr="00207A5E">
        <w:rPr>
          <w:rFonts w:ascii="Times New Roman" w:hAnsi="Times New Roman"/>
        </w:rPr>
        <w:t xml:space="preserve"> (2021 г. – 47 640,7 </w:t>
      </w:r>
      <w:r w:rsidR="002267F2" w:rsidRPr="00207A5E">
        <w:rPr>
          <w:rFonts w:ascii="Times New Roman" w:hAnsi="Times New Roman"/>
          <w:spacing w:val="-4"/>
        </w:rPr>
        <w:t>тыс. руб.).</w:t>
      </w:r>
      <w:proofErr w:type="gramEnd"/>
    </w:p>
    <w:p w:rsidR="002267F2" w:rsidRPr="00207A5E" w:rsidRDefault="002267F2" w:rsidP="00F10F32">
      <w:pPr>
        <w:ind w:firstLine="426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Продолжалась совместная работа ученых КГУ с ведущими научными зарубежными центрами. В частности, </w:t>
      </w:r>
      <w:r w:rsidR="00511EEF" w:rsidRPr="00207A5E">
        <w:rPr>
          <w:rFonts w:ascii="Times New Roman" w:hAnsi="Times New Roman"/>
        </w:rPr>
        <w:t>вуз</w:t>
      </w:r>
      <w:r w:rsidRPr="00207A5E">
        <w:rPr>
          <w:rFonts w:ascii="Times New Roman" w:hAnsi="Times New Roman"/>
        </w:rPr>
        <w:t xml:space="preserve"> продолжал деятельность в составе консорциума, объединяющего 11 университетов и научных организаций Великобритании, Италии, Ро</w:t>
      </w:r>
      <w:r w:rsidR="00AD7D76">
        <w:rPr>
          <w:rFonts w:ascii="Times New Roman" w:hAnsi="Times New Roman"/>
        </w:rPr>
        <w:t>ссии, Украины, Эквадора, Японии;</w:t>
      </w:r>
      <w:r w:rsidRPr="00207A5E">
        <w:rPr>
          <w:rFonts w:ascii="Times New Roman" w:hAnsi="Times New Roman"/>
        </w:rPr>
        <w:t xml:space="preserve"> в рамках гранта Еврокомиссии по программе </w:t>
      </w:r>
      <w:proofErr w:type="spellStart"/>
      <w:r w:rsidRPr="00207A5E">
        <w:rPr>
          <w:rFonts w:ascii="Times New Roman" w:hAnsi="Times New Roman"/>
        </w:rPr>
        <w:t>Horizon</w:t>
      </w:r>
      <w:proofErr w:type="spellEnd"/>
      <w:r w:rsidRPr="00207A5E">
        <w:rPr>
          <w:rFonts w:ascii="Times New Roman" w:hAnsi="Times New Roman"/>
        </w:rPr>
        <w:t xml:space="preserve"> 2020 с целью реализации проекта по исследов</w:t>
      </w:r>
      <w:r w:rsidR="00511EEF" w:rsidRPr="00207A5E">
        <w:rPr>
          <w:rFonts w:ascii="Times New Roman" w:hAnsi="Times New Roman"/>
        </w:rPr>
        <w:t xml:space="preserve">анию </w:t>
      </w:r>
      <w:proofErr w:type="spellStart"/>
      <w:r w:rsidR="00511EEF" w:rsidRPr="00207A5E">
        <w:rPr>
          <w:rFonts w:ascii="Times New Roman" w:hAnsi="Times New Roman"/>
        </w:rPr>
        <w:t>резистивности</w:t>
      </w:r>
      <w:proofErr w:type="spellEnd"/>
      <w:r w:rsidR="00511EEF" w:rsidRPr="00207A5E">
        <w:rPr>
          <w:rFonts w:ascii="Times New Roman" w:hAnsi="Times New Roman"/>
        </w:rPr>
        <w:t xml:space="preserve"> микобактерий</w:t>
      </w:r>
      <w:r w:rsidRPr="00207A5E">
        <w:rPr>
          <w:rFonts w:ascii="Times New Roman" w:hAnsi="Times New Roman"/>
        </w:rPr>
        <w:t xml:space="preserve"> велась совместная научно-исследовательская работа с зарубежными партнерами Германии, Франции, Великобритании, Австрии и Перу. Ведутся совместные исследования сотрудников НИЛ </w:t>
      </w:r>
      <w:proofErr w:type="spellStart"/>
      <w:r w:rsidRPr="00207A5E">
        <w:rPr>
          <w:rFonts w:ascii="Times New Roman" w:hAnsi="Times New Roman"/>
        </w:rPr>
        <w:t>наноструктурированных</w:t>
      </w:r>
      <w:proofErr w:type="spellEnd"/>
      <w:r w:rsidRPr="00207A5E">
        <w:rPr>
          <w:rFonts w:ascii="Times New Roman" w:hAnsi="Times New Roman"/>
        </w:rPr>
        <w:t xml:space="preserve"> сегнетоэлектрических материалов, университета им. </w:t>
      </w:r>
      <w:proofErr w:type="spellStart"/>
      <w:r w:rsidRPr="00207A5E">
        <w:rPr>
          <w:rFonts w:ascii="Times New Roman" w:hAnsi="Times New Roman"/>
        </w:rPr>
        <w:t>Бен-Гуриона</w:t>
      </w:r>
      <w:proofErr w:type="spellEnd"/>
      <w:r w:rsidRPr="00207A5E">
        <w:rPr>
          <w:rFonts w:ascii="Times New Roman" w:hAnsi="Times New Roman"/>
        </w:rPr>
        <w:t xml:space="preserve"> (Израиль), Калифорнийского университета в Дэвисе (США), а также Аризонского государственного университета в Темпе (США).</w:t>
      </w:r>
    </w:p>
    <w:p w:rsidR="002267F2" w:rsidRPr="00207A5E" w:rsidRDefault="002267F2" w:rsidP="00F10F32">
      <w:pPr>
        <w:ind w:firstLine="720"/>
        <w:jc w:val="both"/>
        <w:rPr>
          <w:rFonts w:ascii="Times New Roman" w:hAnsi="Times New Roman"/>
        </w:rPr>
      </w:pPr>
      <w:bookmarkStart w:id="0" w:name="_Hlk101191457"/>
      <w:r w:rsidRPr="00207A5E">
        <w:rPr>
          <w:rFonts w:ascii="Times New Roman" w:hAnsi="Times New Roman"/>
        </w:rPr>
        <w:t xml:space="preserve">В рамках реализации </w:t>
      </w:r>
      <w:proofErr w:type="spellStart"/>
      <w:r w:rsidRPr="00207A5E">
        <w:rPr>
          <w:rFonts w:ascii="Times New Roman" w:hAnsi="Times New Roman"/>
        </w:rPr>
        <w:t>межинституционального</w:t>
      </w:r>
      <w:proofErr w:type="spellEnd"/>
      <w:r w:rsidRPr="00207A5E">
        <w:rPr>
          <w:rFonts w:ascii="Times New Roman" w:hAnsi="Times New Roman"/>
        </w:rPr>
        <w:t xml:space="preserve"> сетевого взаимодействия и кооперации в 2022 году сотрудники университета продолжили научно-исследовательскую работу в рамках консорциумов «Здоровье и долголетие», «Университетский консорциум исследователей больших данных» и «Развитие </w:t>
      </w:r>
      <w:r w:rsidRPr="00207A5E">
        <w:rPr>
          <w:rFonts w:ascii="Times New Roman" w:hAnsi="Times New Roman"/>
          <w:lang w:val="en-US"/>
        </w:rPr>
        <w:t>IT</w:t>
      </w:r>
      <w:r w:rsidRPr="00207A5E">
        <w:rPr>
          <w:rFonts w:ascii="Times New Roman" w:hAnsi="Times New Roman"/>
        </w:rPr>
        <w:t>-компетенций».</w:t>
      </w:r>
    </w:p>
    <w:bookmarkEnd w:id="0"/>
    <w:p w:rsidR="002267F2" w:rsidRPr="00207A5E" w:rsidRDefault="002267F2" w:rsidP="00F10F32">
      <w:pPr>
        <w:ind w:firstLine="720"/>
        <w:jc w:val="both"/>
        <w:rPr>
          <w:rFonts w:ascii="Times New Roman" w:hAnsi="Times New Roman"/>
          <w:spacing w:val="-6"/>
        </w:rPr>
      </w:pPr>
      <w:r w:rsidRPr="00207A5E">
        <w:rPr>
          <w:rFonts w:ascii="Times New Roman" w:hAnsi="Times New Roman"/>
        </w:rPr>
        <w:t xml:space="preserve">Количество публикаций сотрудников университета в базе </w:t>
      </w:r>
      <w:proofErr w:type="spellStart"/>
      <w:r w:rsidRPr="00207A5E">
        <w:rPr>
          <w:rFonts w:ascii="Times New Roman" w:hAnsi="Times New Roman"/>
        </w:rPr>
        <w:t>Web</w:t>
      </w:r>
      <w:proofErr w:type="spellEnd"/>
      <w:r w:rsidRPr="00207A5E">
        <w:rPr>
          <w:rFonts w:ascii="Times New Roman" w:hAnsi="Times New Roman"/>
        </w:rPr>
        <w:t xml:space="preserve"> </w:t>
      </w:r>
      <w:proofErr w:type="spellStart"/>
      <w:r w:rsidRPr="00207A5E">
        <w:rPr>
          <w:rFonts w:ascii="Times New Roman" w:hAnsi="Times New Roman"/>
        </w:rPr>
        <w:t>of</w:t>
      </w:r>
      <w:proofErr w:type="spellEnd"/>
      <w:r w:rsidRPr="00207A5E">
        <w:rPr>
          <w:rFonts w:ascii="Times New Roman" w:hAnsi="Times New Roman"/>
        </w:rPr>
        <w:t xml:space="preserve"> </w:t>
      </w:r>
      <w:proofErr w:type="spellStart"/>
      <w:r w:rsidRPr="00207A5E">
        <w:rPr>
          <w:rFonts w:ascii="Times New Roman" w:hAnsi="Times New Roman"/>
        </w:rPr>
        <w:t>Science</w:t>
      </w:r>
      <w:proofErr w:type="spellEnd"/>
      <w:r w:rsidRPr="00207A5E">
        <w:rPr>
          <w:rFonts w:ascii="Times New Roman" w:hAnsi="Times New Roman"/>
        </w:rPr>
        <w:t xml:space="preserve"> в 2022 году составило 38</w:t>
      </w:r>
      <w:r w:rsidRPr="00207A5E">
        <w:rPr>
          <w:rFonts w:ascii="Times New Roman" w:hAnsi="Times New Roman"/>
          <w:spacing w:val="-6"/>
        </w:rPr>
        <w:t xml:space="preserve">, число публикаций в </w:t>
      </w:r>
      <w:r w:rsidRPr="00207A5E">
        <w:rPr>
          <w:rFonts w:ascii="Times New Roman" w:hAnsi="Times New Roman"/>
          <w:spacing w:val="-6"/>
          <w:lang w:val="en-US"/>
        </w:rPr>
        <w:t>Scopus</w:t>
      </w:r>
      <w:r w:rsidRPr="00207A5E">
        <w:rPr>
          <w:rFonts w:ascii="Times New Roman" w:hAnsi="Times New Roman"/>
          <w:spacing w:val="-6"/>
        </w:rPr>
        <w:t xml:space="preserve"> </w:t>
      </w:r>
      <w:r w:rsidRPr="00207A5E">
        <w:rPr>
          <w:rFonts w:ascii="Times New Roman" w:hAnsi="Times New Roman"/>
        </w:rPr>
        <w:sym w:font="Symbol" w:char="F02D"/>
      </w:r>
      <w:r w:rsidRPr="00207A5E">
        <w:rPr>
          <w:rFonts w:ascii="Times New Roman" w:hAnsi="Times New Roman"/>
        </w:rPr>
        <w:t xml:space="preserve"> 64 стат</w:t>
      </w:r>
      <w:r w:rsidR="00511EEF" w:rsidRPr="00207A5E">
        <w:rPr>
          <w:rFonts w:ascii="Times New Roman" w:hAnsi="Times New Roman"/>
        </w:rPr>
        <w:t>ьи</w:t>
      </w:r>
      <w:r w:rsidRPr="00207A5E">
        <w:rPr>
          <w:rFonts w:ascii="Times New Roman" w:hAnsi="Times New Roman"/>
          <w:spacing w:val="-6"/>
        </w:rPr>
        <w:t xml:space="preserve">. Число публикаций в РИНЦ </w:t>
      </w:r>
      <w:r w:rsidRPr="00207A5E">
        <w:rPr>
          <w:rFonts w:ascii="Times New Roman" w:hAnsi="Times New Roman"/>
        </w:rPr>
        <w:sym w:font="Symbol" w:char="F02D"/>
      </w:r>
      <w:r w:rsidRPr="00207A5E">
        <w:rPr>
          <w:rFonts w:ascii="Times New Roman" w:hAnsi="Times New Roman"/>
        </w:rPr>
        <w:t xml:space="preserve"> 1 934 статьи, из них 367 статей ВАК</w:t>
      </w:r>
      <w:r w:rsidRPr="00207A5E">
        <w:rPr>
          <w:rFonts w:ascii="Times New Roman" w:hAnsi="Times New Roman"/>
          <w:spacing w:val="-6"/>
        </w:rPr>
        <w:t xml:space="preserve">. </w:t>
      </w:r>
      <w:r w:rsidRPr="00207A5E">
        <w:rPr>
          <w:rFonts w:ascii="Times New Roman" w:hAnsi="Times New Roman"/>
        </w:rPr>
        <w:t xml:space="preserve">Цитирование публикаций, изданных за </w:t>
      </w:r>
      <w:proofErr w:type="gramStart"/>
      <w:r w:rsidRPr="00207A5E">
        <w:rPr>
          <w:rFonts w:ascii="Times New Roman" w:hAnsi="Times New Roman"/>
        </w:rPr>
        <w:t>последние</w:t>
      </w:r>
      <w:proofErr w:type="gramEnd"/>
      <w:r w:rsidRPr="00207A5E">
        <w:rPr>
          <w:rFonts w:ascii="Times New Roman" w:hAnsi="Times New Roman"/>
        </w:rPr>
        <w:t xml:space="preserve"> 5 лет, в базе </w:t>
      </w:r>
      <w:proofErr w:type="spellStart"/>
      <w:r w:rsidRPr="00207A5E">
        <w:rPr>
          <w:rFonts w:ascii="Times New Roman" w:hAnsi="Times New Roman"/>
        </w:rPr>
        <w:t>Web</w:t>
      </w:r>
      <w:proofErr w:type="spellEnd"/>
      <w:r w:rsidRPr="00207A5E">
        <w:rPr>
          <w:rFonts w:ascii="Times New Roman" w:hAnsi="Times New Roman"/>
        </w:rPr>
        <w:t xml:space="preserve"> </w:t>
      </w:r>
      <w:proofErr w:type="spellStart"/>
      <w:r w:rsidRPr="00207A5E">
        <w:rPr>
          <w:rFonts w:ascii="Times New Roman" w:hAnsi="Times New Roman"/>
        </w:rPr>
        <w:t>of</w:t>
      </w:r>
      <w:proofErr w:type="spellEnd"/>
      <w:r w:rsidRPr="00207A5E">
        <w:rPr>
          <w:rFonts w:ascii="Times New Roman" w:hAnsi="Times New Roman"/>
        </w:rPr>
        <w:t xml:space="preserve"> </w:t>
      </w:r>
      <w:proofErr w:type="spellStart"/>
      <w:r w:rsidRPr="00207A5E">
        <w:rPr>
          <w:rFonts w:ascii="Times New Roman" w:hAnsi="Times New Roman"/>
        </w:rPr>
        <w:t>Science</w:t>
      </w:r>
      <w:proofErr w:type="spellEnd"/>
      <w:r w:rsidRPr="00207A5E">
        <w:rPr>
          <w:rFonts w:ascii="Times New Roman" w:hAnsi="Times New Roman"/>
        </w:rPr>
        <w:t xml:space="preserve"> в 2022 году составило 761. </w:t>
      </w:r>
      <w:proofErr w:type="gramStart"/>
      <w:r w:rsidRPr="00207A5E">
        <w:rPr>
          <w:rFonts w:ascii="Times New Roman" w:hAnsi="Times New Roman"/>
        </w:rPr>
        <w:t xml:space="preserve">Цитирование публикаций, изданных за последние 5 лет, в </w:t>
      </w:r>
      <w:r w:rsidRPr="00207A5E">
        <w:rPr>
          <w:rFonts w:ascii="Times New Roman" w:hAnsi="Times New Roman"/>
          <w:lang w:val="en-US"/>
        </w:rPr>
        <w:t>Scopus</w:t>
      </w:r>
      <w:r w:rsidRPr="00207A5E">
        <w:rPr>
          <w:rFonts w:ascii="Times New Roman" w:hAnsi="Times New Roman"/>
        </w:rPr>
        <w:t xml:space="preserve"> увеличилось с 676 в </w:t>
      </w:r>
      <w:r w:rsidRPr="00207A5E">
        <w:rPr>
          <w:rFonts w:ascii="Times New Roman" w:hAnsi="Times New Roman"/>
        </w:rPr>
        <w:lastRenderedPageBreak/>
        <w:t xml:space="preserve">2021 г. до 837 в 2022 г. Цитирование публикаций, изданных за последние 5 лет, в РИНЦ </w:t>
      </w:r>
      <w:r w:rsidRPr="00207A5E">
        <w:rPr>
          <w:rFonts w:ascii="Times New Roman" w:hAnsi="Times New Roman"/>
        </w:rPr>
        <w:sym w:font="Symbol" w:char="F02D"/>
      </w:r>
      <w:r w:rsidRPr="00207A5E">
        <w:rPr>
          <w:rFonts w:ascii="Times New Roman" w:hAnsi="Times New Roman"/>
        </w:rPr>
        <w:t xml:space="preserve"> 11084 в 2022 году (9654 в 2021 году).</w:t>
      </w:r>
      <w:proofErr w:type="gramEnd"/>
    </w:p>
    <w:p w:rsidR="00357225" w:rsidRPr="00207A5E" w:rsidRDefault="002267F2" w:rsidP="00F10F32">
      <w:pPr>
        <w:ind w:firstLine="720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В настоящее время НСО КГУ объединяет 15 студенческих научных обществ факультетов, членами которых являются студенты </w:t>
      </w:r>
      <w:proofErr w:type="spellStart"/>
      <w:r w:rsidRPr="00207A5E">
        <w:rPr>
          <w:rFonts w:ascii="Times New Roman" w:hAnsi="Times New Roman"/>
        </w:rPr>
        <w:t>бакалавриата</w:t>
      </w:r>
      <w:proofErr w:type="spellEnd"/>
      <w:r w:rsidRPr="00207A5E">
        <w:rPr>
          <w:rFonts w:ascii="Times New Roman" w:hAnsi="Times New Roman"/>
        </w:rPr>
        <w:t xml:space="preserve"> и магистратуры. Общее число научных публикаций студентов КГУ в 2022 году составило 960 (742 в 2021 гг.). Количество публикаций, изданных за рубежом, составило 17 в 2022 году (9 в 2021 году). Количество работ, выполненных без соавторов – работников вуза, в 2022 году составило 387.</w:t>
      </w:r>
    </w:p>
    <w:p w:rsidR="004A5F51" w:rsidRPr="00207A5E" w:rsidRDefault="00511EEF" w:rsidP="00BD28CE">
      <w:pPr>
        <w:ind w:firstLine="720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>Ученый совет обращает внимание, что, н</w:t>
      </w:r>
      <w:r w:rsidR="00D2359F" w:rsidRPr="00207A5E">
        <w:rPr>
          <w:rFonts w:ascii="Times New Roman" w:hAnsi="Times New Roman"/>
        </w:rPr>
        <w:t>есмотря на сложную политическую ситуацию в мире, осложнившую международную мобильность, КГУ продолжил активное сотрудничество с организациями-партнерами из дальнего и ближнего зарубежья. Успешно были внедрены и использованы инструменты виртуальных интернет площадок для привлечения и обучения иностранных граждан по основным и дополнительным образовательным программам. Всего в 2022 г. в КГУ обучались 518 иностранных граждан из 54 стран мира по различным формам обучения.</w:t>
      </w:r>
      <w:r w:rsidRPr="00207A5E">
        <w:rPr>
          <w:rFonts w:ascii="Times New Roman" w:hAnsi="Times New Roman"/>
        </w:rPr>
        <w:t xml:space="preserve"> </w:t>
      </w:r>
      <w:r w:rsidR="00D2359F" w:rsidRPr="00207A5E">
        <w:rPr>
          <w:rFonts w:ascii="Times New Roman" w:hAnsi="Times New Roman"/>
        </w:rPr>
        <w:t>В 2022</w:t>
      </w:r>
      <w:r w:rsidR="00F6095D">
        <w:rPr>
          <w:rFonts w:ascii="Times New Roman" w:hAnsi="Times New Roman"/>
        </w:rPr>
        <w:t>–</w:t>
      </w:r>
      <w:r w:rsidR="00D2359F" w:rsidRPr="00207A5E">
        <w:rPr>
          <w:rFonts w:ascii="Times New Roman" w:hAnsi="Times New Roman"/>
        </w:rPr>
        <w:t xml:space="preserve">2023 </w:t>
      </w:r>
      <w:proofErr w:type="spellStart"/>
      <w:r w:rsidR="00D2359F" w:rsidRPr="00207A5E">
        <w:rPr>
          <w:rFonts w:ascii="Times New Roman" w:hAnsi="Times New Roman"/>
        </w:rPr>
        <w:t>уч.г</w:t>
      </w:r>
      <w:proofErr w:type="spellEnd"/>
      <w:r w:rsidR="00D2359F" w:rsidRPr="00207A5E">
        <w:rPr>
          <w:rFonts w:ascii="Times New Roman" w:hAnsi="Times New Roman"/>
        </w:rPr>
        <w:t xml:space="preserve">. были заключены соглашения о сотрудничестве с </w:t>
      </w:r>
      <w:proofErr w:type="spellStart"/>
      <w:r w:rsidR="00D2359F" w:rsidRPr="00207A5E">
        <w:rPr>
          <w:rFonts w:ascii="Times New Roman" w:hAnsi="Times New Roman"/>
        </w:rPr>
        <w:t>Ошским</w:t>
      </w:r>
      <w:proofErr w:type="spellEnd"/>
      <w:r w:rsidR="00D2359F" w:rsidRPr="00207A5E">
        <w:rPr>
          <w:rFonts w:ascii="Times New Roman" w:hAnsi="Times New Roman"/>
        </w:rPr>
        <w:t xml:space="preserve"> технологическим университетом им. М.М. Адышева (Киргизия) и </w:t>
      </w:r>
      <w:proofErr w:type="spellStart"/>
      <w:r w:rsidR="00D2359F" w:rsidRPr="00207A5E">
        <w:rPr>
          <w:rFonts w:ascii="Times New Roman" w:hAnsi="Times New Roman"/>
        </w:rPr>
        <w:t>Ширакским</w:t>
      </w:r>
      <w:proofErr w:type="spellEnd"/>
      <w:r w:rsidR="00D2359F" w:rsidRPr="00207A5E">
        <w:rPr>
          <w:rFonts w:ascii="Times New Roman" w:hAnsi="Times New Roman"/>
        </w:rPr>
        <w:t xml:space="preserve"> государственным университетом им. М. </w:t>
      </w:r>
      <w:proofErr w:type="spellStart"/>
      <w:r w:rsidR="00D2359F" w:rsidRPr="00207A5E">
        <w:rPr>
          <w:rFonts w:ascii="Times New Roman" w:hAnsi="Times New Roman"/>
        </w:rPr>
        <w:t>Налбандяна</w:t>
      </w:r>
      <w:proofErr w:type="spellEnd"/>
      <w:r w:rsidR="00D2359F" w:rsidRPr="00207A5E">
        <w:rPr>
          <w:rFonts w:ascii="Times New Roman" w:hAnsi="Times New Roman"/>
        </w:rPr>
        <w:t xml:space="preserve"> (г. </w:t>
      </w:r>
      <w:proofErr w:type="spellStart"/>
      <w:r w:rsidR="00D2359F" w:rsidRPr="00207A5E">
        <w:rPr>
          <w:rFonts w:ascii="Times New Roman" w:hAnsi="Times New Roman"/>
        </w:rPr>
        <w:t>Гюмри</w:t>
      </w:r>
      <w:proofErr w:type="spellEnd"/>
      <w:r w:rsidR="00D2359F" w:rsidRPr="00207A5E">
        <w:rPr>
          <w:rFonts w:ascii="Times New Roman" w:hAnsi="Times New Roman"/>
        </w:rPr>
        <w:t>, Армения).</w:t>
      </w:r>
      <w:r w:rsidR="00BD28CE" w:rsidRPr="00207A5E">
        <w:rPr>
          <w:rFonts w:ascii="Times New Roman" w:hAnsi="Times New Roman"/>
        </w:rPr>
        <w:t xml:space="preserve"> </w:t>
      </w:r>
      <w:r w:rsidR="004A5F51" w:rsidRPr="00207A5E">
        <w:rPr>
          <w:rFonts w:ascii="Times New Roman" w:hAnsi="Times New Roman"/>
        </w:rPr>
        <w:t>Делегация КГУ приняла участие в I Международной научной конференции «</w:t>
      </w:r>
      <w:proofErr w:type="spellStart"/>
      <w:r w:rsidR="004A5F51" w:rsidRPr="00207A5E">
        <w:rPr>
          <w:rFonts w:ascii="Times New Roman" w:hAnsi="Times New Roman"/>
        </w:rPr>
        <w:t>Пинские</w:t>
      </w:r>
      <w:proofErr w:type="spellEnd"/>
      <w:r w:rsidR="004A5F51" w:rsidRPr="00207A5E">
        <w:rPr>
          <w:rFonts w:ascii="Times New Roman" w:hAnsi="Times New Roman"/>
        </w:rPr>
        <w:t xml:space="preserve"> чтения», приуроченной к 925-летию основания города Пинска (15-16 сентября 2022 г., г. Пинск, Белоруссия); в течение года сотрудники Полесского государственного университета и Витебского государственного технологического университета принимали участие в ряде совместных с КГУ совещаний и семинаров, посвященных перспективам возможного взаимодействия.</w:t>
      </w:r>
      <w:r w:rsidR="00BD28CE" w:rsidRPr="00207A5E">
        <w:rPr>
          <w:rFonts w:ascii="Times New Roman" w:hAnsi="Times New Roman"/>
        </w:rPr>
        <w:t xml:space="preserve"> </w:t>
      </w:r>
      <w:r w:rsidR="004A5F51" w:rsidRPr="00207A5E">
        <w:rPr>
          <w:rFonts w:ascii="Times New Roman" w:hAnsi="Times New Roman"/>
        </w:rPr>
        <w:t>В 2022</w:t>
      </w:r>
      <w:r w:rsidR="00F6095D">
        <w:rPr>
          <w:rFonts w:ascii="Times New Roman" w:hAnsi="Times New Roman"/>
        </w:rPr>
        <w:t>–</w:t>
      </w:r>
      <w:r w:rsidR="004A5F51" w:rsidRPr="00207A5E">
        <w:rPr>
          <w:rFonts w:ascii="Times New Roman" w:hAnsi="Times New Roman"/>
        </w:rPr>
        <w:t xml:space="preserve">2023 </w:t>
      </w:r>
      <w:proofErr w:type="spellStart"/>
      <w:r w:rsidR="004A5F51" w:rsidRPr="00207A5E">
        <w:rPr>
          <w:rFonts w:ascii="Times New Roman" w:hAnsi="Times New Roman"/>
        </w:rPr>
        <w:t>уч.г</w:t>
      </w:r>
      <w:proofErr w:type="spellEnd"/>
      <w:r w:rsidR="004A5F51" w:rsidRPr="00207A5E">
        <w:rPr>
          <w:rFonts w:ascii="Times New Roman" w:hAnsi="Times New Roman"/>
        </w:rPr>
        <w:t xml:space="preserve">. активно велась работа по привлечению абитуриентов из стран СНГ, в рамках  которой состоялись мероприятия по проведению очных собеседований. </w:t>
      </w:r>
      <w:r w:rsidR="0024172B" w:rsidRPr="00207A5E">
        <w:rPr>
          <w:rFonts w:ascii="Times New Roman" w:hAnsi="Times New Roman"/>
        </w:rPr>
        <w:t xml:space="preserve">Университет участвовал в ряде выставочных мероприятий: Выставке-презентации «Учись в России» (г. </w:t>
      </w:r>
      <w:proofErr w:type="spellStart"/>
      <w:r w:rsidR="0024172B" w:rsidRPr="00207A5E">
        <w:rPr>
          <w:rFonts w:ascii="Times New Roman" w:hAnsi="Times New Roman"/>
        </w:rPr>
        <w:t>Нур-Султан</w:t>
      </w:r>
      <w:proofErr w:type="spellEnd"/>
      <w:r w:rsidR="0024172B" w:rsidRPr="00207A5E">
        <w:rPr>
          <w:rFonts w:ascii="Times New Roman" w:hAnsi="Times New Roman"/>
        </w:rPr>
        <w:t xml:space="preserve">, Казахстан,); Образовательной выставке российских вузов «Обучение в России»  (г. Бишкек, Киргизия); Международной выставке-ярмарке «Российское образование.» (г. Ташкент, Узбекистан); Съезде Российских учебных заведений, организованный холдингом </w:t>
      </w:r>
      <w:proofErr w:type="spellStart"/>
      <w:r w:rsidR="0024172B" w:rsidRPr="00207A5E">
        <w:rPr>
          <w:rFonts w:ascii="Times New Roman" w:hAnsi="Times New Roman"/>
        </w:rPr>
        <w:t>Kilit</w:t>
      </w:r>
      <w:proofErr w:type="spellEnd"/>
      <w:r w:rsidR="0024172B" w:rsidRPr="00207A5E">
        <w:rPr>
          <w:rFonts w:ascii="Times New Roman" w:hAnsi="Times New Roman"/>
        </w:rPr>
        <w:t xml:space="preserve"> </w:t>
      </w:r>
      <w:proofErr w:type="spellStart"/>
      <w:r w:rsidR="0024172B" w:rsidRPr="00207A5E">
        <w:rPr>
          <w:rFonts w:ascii="Times New Roman" w:hAnsi="Times New Roman"/>
        </w:rPr>
        <w:t>Group</w:t>
      </w:r>
      <w:proofErr w:type="spellEnd"/>
      <w:r w:rsidR="0024172B" w:rsidRPr="00207A5E">
        <w:rPr>
          <w:rFonts w:ascii="Times New Roman" w:hAnsi="Times New Roman"/>
        </w:rPr>
        <w:t xml:space="preserve"> </w:t>
      </w:r>
      <w:proofErr w:type="spellStart"/>
      <w:r w:rsidR="0024172B" w:rsidRPr="00207A5E">
        <w:rPr>
          <w:rFonts w:ascii="Times New Roman" w:hAnsi="Times New Roman"/>
        </w:rPr>
        <w:t>Turkey</w:t>
      </w:r>
      <w:proofErr w:type="spellEnd"/>
      <w:r w:rsidR="0024172B" w:rsidRPr="00207A5E">
        <w:rPr>
          <w:rFonts w:ascii="Times New Roman" w:hAnsi="Times New Roman"/>
        </w:rPr>
        <w:t xml:space="preserve"> и Союзом развития национальных кадров и карьеры (</w:t>
      </w:r>
      <w:proofErr w:type="spellStart"/>
      <w:r w:rsidR="0024172B" w:rsidRPr="00207A5E">
        <w:rPr>
          <w:rFonts w:ascii="Times New Roman" w:hAnsi="Times New Roman"/>
        </w:rPr>
        <w:t>г</w:t>
      </w:r>
      <w:proofErr w:type="gramStart"/>
      <w:r w:rsidR="0024172B" w:rsidRPr="00207A5E">
        <w:rPr>
          <w:rFonts w:ascii="Times New Roman" w:hAnsi="Times New Roman"/>
        </w:rPr>
        <w:t>.А</w:t>
      </w:r>
      <w:proofErr w:type="gramEnd"/>
      <w:r w:rsidR="0024172B" w:rsidRPr="00207A5E">
        <w:rPr>
          <w:rFonts w:ascii="Times New Roman" w:hAnsi="Times New Roman"/>
        </w:rPr>
        <w:t>нталья</w:t>
      </w:r>
      <w:proofErr w:type="spellEnd"/>
      <w:r w:rsidR="0024172B" w:rsidRPr="00207A5E">
        <w:rPr>
          <w:rFonts w:ascii="Times New Roman" w:hAnsi="Times New Roman"/>
        </w:rPr>
        <w:t>, Турция). В направлении формирования и развития сети долгосрочных партнерских связей с университетами</w:t>
      </w:r>
      <w:r w:rsidR="004A5F51" w:rsidRPr="00207A5E">
        <w:rPr>
          <w:rFonts w:ascii="Times New Roman" w:hAnsi="Times New Roman"/>
        </w:rPr>
        <w:t xml:space="preserve"> различных стран и регионов была разработана система реализация «</w:t>
      </w:r>
      <w:proofErr w:type="spellStart"/>
      <w:r w:rsidR="004A5F51" w:rsidRPr="00207A5E">
        <w:rPr>
          <w:rFonts w:ascii="Times New Roman" w:hAnsi="Times New Roman"/>
        </w:rPr>
        <w:t>деятельностных</w:t>
      </w:r>
      <w:proofErr w:type="spellEnd"/>
      <w:r w:rsidR="004A5F51" w:rsidRPr="00207A5E">
        <w:rPr>
          <w:rFonts w:ascii="Times New Roman" w:hAnsi="Times New Roman"/>
        </w:rPr>
        <w:t xml:space="preserve"> договоров» в международном сотрудничестве. Был сделан переход от системы заключения общих договоров к конкретным соглашениям, формирующим непосредственные результаты сотрудничества. </w:t>
      </w:r>
      <w:proofErr w:type="gramStart"/>
      <w:r w:rsidR="004A5F51" w:rsidRPr="00207A5E">
        <w:rPr>
          <w:rFonts w:ascii="Times New Roman" w:hAnsi="Times New Roman"/>
        </w:rPr>
        <w:t>Продолжилось развитие двусторонних связей в образовательной и научно-исследовательской областях, активизация академических и культурных обменов в партнерской сети; организация и проведение международных конференций, семинаров и образовательных выставок.</w:t>
      </w:r>
      <w:proofErr w:type="gramEnd"/>
      <w:r w:rsidR="004A5F51" w:rsidRPr="00207A5E">
        <w:rPr>
          <w:rFonts w:ascii="Times New Roman" w:hAnsi="Times New Roman"/>
        </w:rPr>
        <w:t xml:space="preserve"> В направлении формирования и развития системы </w:t>
      </w:r>
      <w:proofErr w:type="spellStart"/>
      <w:r w:rsidR="004A5F51" w:rsidRPr="00207A5E">
        <w:rPr>
          <w:rFonts w:ascii="Times New Roman" w:hAnsi="Times New Roman"/>
        </w:rPr>
        <w:t>рекрутмента</w:t>
      </w:r>
      <w:proofErr w:type="spellEnd"/>
      <w:r w:rsidR="004A5F51" w:rsidRPr="00207A5E">
        <w:rPr>
          <w:rFonts w:ascii="Times New Roman" w:hAnsi="Times New Roman"/>
        </w:rPr>
        <w:t xml:space="preserve"> студентов было расширено взаимодействие с рекрутинговыми агентствами, началась работа с активными выпускниками для привлечения соотечественников и других иностранных студентов к обучению в нашем университете. </w:t>
      </w:r>
    </w:p>
    <w:p w:rsidR="002815D9" w:rsidRPr="00207A5E" w:rsidRDefault="00012600" w:rsidP="002815D9">
      <w:pPr>
        <w:ind w:firstLine="720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>В 2022</w:t>
      </w:r>
      <w:r w:rsidR="00F6095D">
        <w:rPr>
          <w:rFonts w:ascii="Times New Roman" w:hAnsi="Times New Roman"/>
        </w:rPr>
        <w:t>–</w:t>
      </w:r>
      <w:r w:rsidRPr="00207A5E">
        <w:rPr>
          <w:rFonts w:ascii="Times New Roman" w:hAnsi="Times New Roman"/>
        </w:rPr>
        <w:t>2023</w:t>
      </w:r>
      <w:r w:rsidR="00AA218A" w:rsidRPr="00207A5E">
        <w:rPr>
          <w:rFonts w:ascii="Times New Roman" w:hAnsi="Times New Roman"/>
        </w:rPr>
        <w:t xml:space="preserve"> </w:t>
      </w:r>
      <w:proofErr w:type="spellStart"/>
      <w:r w:rsidR="00AA218A" w:rsidRPr="00207A5E">
        <w:rPr>
          <w:rFonts w:ascii="Times New Roman" w:hAnsi="Times New Roman"/>
        </w:rPr>
        <w:t>уч.г</w:t>
      </w:r>
      <w:proofErr w:type="spellEnd"/>
      <w:r w:rsidR="00AA218A" w:rsidRPr="00207A5E">
        <w:rPr>
          <w:rFonts w:ascii="Times New Roman" w:hAnsi="Times New Roman"/>
        </w:rPr>
        <w:t>.</w:t>
      </w:r>
      <w:r w:rsidRPr="00207A5E">
        <w:rPr>
          <w:rFonts w:ascii="Times New Roman" w:hAnsi="Times New Roman"/>
        </w:rPr>
        <w:t xml:space="preserve"> в университете была продолжена целенаправленная работа по совершенствованию социально-воспитательной среды, включению обучающихся в различные виды социальных практик, поддержке студенческих инициатив в направлениях молодежной политики и воспитательной работы. </w:t>
      </w:r>
      <w:r w:rsidR="00AA218A" w:rsidRPr="00207A5E">
        <w:rPr>
          <w:rFonts w:ascii="Times New Roman" w:hAnsi="Times New Roman"/>
        </w:rPr>
        <w:t>КГУ</w:t>
      </w:r>
      <w:r w:rsidRPr="00207A5E">
        <w:rPr>
          <w:rFonts w:ascii="Times New Roman" w:hAnsi="Times New Roman"/>
        </w:rPr>
        <w:t xml:space="preserve"> вошел в топ-50 и занял 5 место среди высших учебных заведений по Индексу эффективности воспитательной деятельности. В рейтинговых испытаниях приняли участие 438 вузов Российской Федерации.</w:t>
      </w:r>
      <w:r w:rsidR="00AA218A" w:rsidRPr="00207A5E">
        <w:rPr>
          <w:rFonts w:ascii="Times New Roman" w:hAnsi="Times New Roman"/>
        </w:rPr>
        <w:t xml:space="preserve"> </w:t>
      </w:r>
      <w:r w:rsidR="00AA6210" w:rsidRPr="00207A5E">
        <w:rPr>
          <w:rFonts w:ascii="Times New Roman" w:eastAsia="Calibri" w:hAnsi="Times New Roman"/>
        </w:rPr>
        <w:t>Структуру системы студенческого самоуправления университета составляют Студенческий совет, Объединенный совет обучающихся по организации участия во Всероссийских конкурсах проектов, Совет студентов 1 курса, 12 студенческих советов учебных подразделений, 3 студенческих совета общежитий, профсоюзная организация обучающихся, студенческий спортивный клуб «Гепард», Волонтерский центр КГУ.</w:t>
      </w:r>
      <w:r w:rsidR="00AA6210" w:rsidRPr="00207A5E">
        <w:rPr>
          <w:rFonts w:ascii="Times New Roman" w:hAnsi="Times New Roman"/>
        </w:rPr>
        <w:t xml:space="preserve"> За отчетный период органами студенческого самоуправления инициировано и проведено свыше 250 мероприятий разного масштаба.</w:t>
      </w:r>
    </w:p>
    <w:p w:rsidR="00636A53" w:rsidRPr="00207A5E" w:rsidRDefault="00012600" w:rsidP="001B0236">
      <w:pPr>
        <w:ind w:firstLine="720"/>
        <w:jc w:val="both"/>
        <w:rPr>
          <w:rFonts w:ascii="Times New Roman" w:hAnsi="Times New Roman"/>
        </w:rPr>
      </w:pPr>
      <w:proofErr w:type="gramStart"/>
      <w:r w:rsidRPr="00207A5E">
        <w:rPr>
          <w:rFonts w:ascii="Times New Roman" w:hAnsi="Times New Roman"/>
        </w:rPr>
        <w:t xml:space="preserve">Обучающиеся КГУ стали победителями 159 международных, всероссийских, межрегиональных конкурсов и фестивалей, «конвейеров» проектов. 24 представителя вуза получили </w:t>
      </w:r>
      <w:proofErr w:type="spellStart"/>
      <w:r w:rsidRPr="00207A5E">
        <w:rPr>
          <w:rFonts w:ascii="Times New Roman" w:hAnsi="Times New Roman"/>
        </w:rPr>
        <w:t>грантовую</w:t>
      </w:r>
      <w:proofErr w:type="spellEnd"/>
      <w:r w:rsidRPr="00207A5E">
        <w:rPr>
          <w:rFonts w:ascii="Times New Roman" w:hAnsi="Times New Roman"/>
        </w:rPr>
        <w:t xml:space="preserve"> поддержку своих инициатив в сфере молодежной политики </w:t>
      </w:r>
      <w:r w:rsidR="00E66748" w:rsidRPr="00207A5E">
        <w:rPr>
          <w:rFonts w:ascii="Times New Roman" w:hAnsi="Times New Roman"/>
        </w:rPr>
        <w:t>на сумму более 12 млн. руб</w:t>
      </w:r>
      <w:r w:rsidRPr="00207A5E">
        <w:rPr>
          <w:rFonts w:ascii="Times New Roman" w:hAnsi="Times New Roman"/>
        </w:rPr>
        <w:t>. Обучающиеся университета регулярно принимают активное участие во в</w:t>
      </w:r>
      <w:r w:rsidRPr="00207A5E">
        <w:rPr>
          <w:rFonts w:ascii="Times New Roman" w:hAnsi="Times New Roman"/>
          <w:shd w:val="clear" w:color="auto" w:fill="FFFFFF"/>
        </w:rPr>
        <w:t>сероссийских молодёжных образовательных форумах «Территория смыслов»,</w:t>
      </w:r>
      <w:r w:rsidRPr="00207A5E">
        <w:rPr>
          <w:rFonts w:ascii="Times New Roman" w:hAnsi="Times New Roman"/>
        </w:rPr>
        <w:t xml:space="preserve"> «Таврида», «Ладога», «#Вместе ярче», «Евразия </w:t>
      </w:r>
      <w:proofErr w:type="spellStart"/>
      <w:r w:rsidRPr="00207A5E">
        <w:rPr>
          <w:rFonts w:ascii="Times New Roman" w:hAnsi="Times New Roman"/>
        </w:rPr>
        <w:t>Global</w:t>
      </w:r>
      <w:proofErr w:type="spellEnd"/>
      <w:r w:rsidRPr="00207A5E">
        <w:rPr>
          <w:rFonts w:ascii="Times New Roman" w:hAnsi="Times New Roman"/>
        </w:rPr>
        <w:t>», «</w:t>
      </w:r>
      <w:proofErr w:type="spellStart"/>
      <w:r w:rsidRPr="00207A5E">
        <w:rPr>
          <w:rFonts w:ascii="Times New Roman" w:hAnsi="Times New Roman"/>
        </w:rPr>
        <w:t>Кардо</w:t>
      </w:r>
      <w:proofErr w:type="spellEnd"/>
      <w:r w:rsidRPr="00207A5E">
        <w:rPr>
          <w:rFonts w:ascii="Times New Roman" w:hAnsi="Times New Roman"/>
        </w:rPr>
        <w:t xml:space="preserve">», участниками </w:t>
      </w:r>
      <w:proofErr w:type="spellStart"/>
      <w:r w:rsidRPr="00207A5E">
        <w:rPr>
          <w:rFonts w:ascii="Times New Roman" w:hAnsi="Times New Roman"/>
        </w:rPr>
        <w:t>форумной</w:t>
      </w:r>
      <w:proofErr w:type="spellEnd"/>
      <w:r w:rsidRPr="00207A5E">
        <w:rPr>
          <w:rFonts w:ascii="Times New Roman" w:hAnsi="Times New Roman"/>
        </w:rPr>
        <w:t xml:space="preserve"> кампании в 2023 году стали более 450</w:t>
      </w:r>
      <w:proofErr w:type="gramEnd"/>
      <w:r w:rsidRPr="00207A5E">
        <w:rPr>
          <w:rFonts w:ascii="Times New Roman" w:hAnsi="Times New Roman"/>
        </w:rPr>
        <w:t xml:space="preserve"> студентов и молодых преподавателей. Штаб КГУ #МЫВМЕСТЕ стал опорным в проведении региональных мероприятий по запросам </w:t>
      </w:r>
      <w:r w:rsidRPr="00207A5E">
        <w:rPr>
          <w:rFonts w:ascii="Times New Roman" w:hAnsi="Times New Roman"/>
        </w:rPr>
        <w:lastRenderedPageBreak/>
        <w:t xml:space="preserve">сотрудников пунктов временного размещения (ПВР) о привлечении волонтеров-психологов, волонтеров-юристов, </w:t>
      </w:r>
      <w:proofErr w:type="spellStart"/>
      <w:r w:rsidRPr="00207A5E">
        <w:rPr>
          <w:rFonts w:ascii="Times New Roman" w:hAnsi="Times New Roman"/>
        </w:rPr>
        <w:t>автоволонтеров</w:t>
      </w:r>
      <w:proofErr w:type="spellEnd"/>
      <w:r w:rsidRPr="00207A5E">
        <w:rPr>
          <w:rFonts w:ascii="Times New Roman" w:hAnsi="Times New Roman"/>
        </w:rPr>
        <w:t xml:space="preserve">, организации </w:t>
      </w:r>
      <w:proofErr w:type="spellStart"/>
      <w:r w:rsidRPr="00207A5E">
        <w:rPr>
          <w:rFonts w:ascii="Times New Roman" w:hAnsi="Times New Roman"/>
        </w:rPr>
        <w:t>досуговых</w:t>
      </w:r>
      <w:proofErr w:type="spellEnd"/>
      <w:r w:rsidRPr="00207A5E">
        <w:rPr>
          <w:rFonts w:ascii="Times New Roman" w:hAnsi="Times New Roman"/>
        </w:rPr>
        <w:t xml:space="preserve"> программ для детей в ПВР от волонтеров-аниматоров. К 80-летию Победы на Курской дуге и Году исторической памяти в Беларуси приурочено создание проекта «Памятные места Беларуси». КГУ стал активным участником проекта «Научный полк».</w:t>
      </w:r>
      <w:r w:rsidR="00A85E8D" w:rsidRPr="00207A5E">
        <w:rPr>
          <w:rFonts w:ascii="Times New Roman" w:hAnsi="Times New Roman"/>
        </w:rPr>
        <w:t xml:space="preserve"> К</w:t>
      </w:r>
      <w:r w:rsidRPr="00207A5E">
        <w:rPr>
          <w:rFonts w:ascii="Times New Roman" w:hAnsi="Times New Roman"/>
        </w:rPr>
        <w:t>лючевым звеном межрегионального взаимодействия военно-патриотических клубов Курской области, поисковых отрядов и образовательных учреждений региона в сфере патриотического воспитания является Межрегиональный научно-методический центр патриотического воспитания молодежи, противодействия фальсификации отечественной истории, организации поисковой, краеведческой работы и работы общественных музеев (ЦПВМ).</w:t>
      </w:r>
      <w:r w:rsidR="00A85E8D" w:rsidRPr="00207A5E">
        <w:rPr>
          <w:rFonts w:ascii="Times New Roman" w:hAnsi="Times New Roman"/>
        </w:rPr>
        <w:t xml:space="preserve"> </w:t>
      </w:r>
      <w:proofErr w:type="gramStart"/>
      <w:r w:rsidRPr="00207A5E">
        <w:rPr>
          <w:rFonts w:ascii="Times New Roman" w:hAnsi="Times New Roman"/>
        </w:rPr>
        <w:t>Во взаимодействии с заинтересованными государственными учреждениями и общественными организациями центром реализуется ряд значительных проектов: подготовка материалов и издание Книги памяти Курской области, программа «Звезды на обелисках», поисковые экспедиции «Вахта памяти» по розыску и перезахоронению советских солдат, погибших в годы Великой Отечественной войны, Всероссийские конкурсы научных работ «Формирование молодежной научно-интеллектуальной элиты России».</w:t>
      </w:r>
      <w:proofErr w:type="gramEnd"/>
      <w:r w:rsidRPr="00207A5E">
        <w:rPr>
          <w:rFonts w:ascii="Times New Roman" w:hAnsi="Times New Roman"/>
        </w:rPr>
        <w:t xml:space="preserve"> </w:t>
      </w:r>
      <w:proofErr w:type="gramStart"/>
      <w:r w:rsidRPr="00207A5E">
        <w:rPr>
          <w:rFonts w:ascii="Times New Roman" w:hAnsi="Times New Roman"/>
        </w:rPr>
        <w:t>Ежегодно в мероприятиях ЦПВМ принимает</w:t>
      </w:r>
      <w:r w:rsidR="001B0236" w:rsidRPr="00207A5E">
        <w:rPr>
          <w:rFonts w:ascii="Times New Roman" w:hAnsi="Times New Roman"/>
        </w:rPr>
        <w:t xml:space="preserve"> участие более 1,5 тыс. чел</w:t>
      </w:r>
      <w:r w:rsidRPr="00207A5E">
        <w:rPr>
          <w:rFonts w:ascii="Times New Roman" w:hAnsi="Times New Roman"/>
        </w:rPr>
        <w:t xml:space="preserve">. Центр гражданско-патриотического воспитания студенческой молодежи взаимодействует в рамках проекта «Связь поколений» по оказанию адресной помощи ветеранам Великой Отечественной войны и боевых действий с АСУКО «Ветеран», областным и городским советами ветеранов войны и труда, советом ветеранов войны и труда Центрального округа г. Курска, Ассоциацией поддержки десанта Курской области «Соколы </w:t>
      </w:r>
      <w:proofErr w:type="spellStart"/>
      <w:r w:rsidRPr="00207A5E">
        <w:rPr>
          <w:rFonts w:ascii="Times New Roman" w:hAnsi="Times New Roman"/>
        </w:rPr>
        <w:t>Маргелова</w:t>
      </w:r>
      <w:proofErr w:type="spellEnd"/>
      <w:r w:rsidRPr="00207A5E">
        <w:rPr>
          <w:rFonts w:ascii="Times New Roman" w:hAnsi="Times New Roman"/>
        </w:rPr>
        <w:t>».</w:t>
      </w:r>
      <w:proofErr w:type="gramEnd"/>
    </w:p>
    <w:p w:rsidR="001B0236" w:rsidRPr="00207A5E" w:rsidRDefault="00012600" w:rsidP="001B0236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23 августа 2023 г., в день 80-й годовщины Победы в Курской битве, </w:t>
      </w:r>
      <w:r w:rsidR="008E194F">
        <w:rPr>
          <w:rFonts w:ascii="Times New Roman" w:hAnsi="Times New Roman"/>
        </w:rPr>
        <w:t xml:space="preserve">в </w:t>
      </w:r>
      <w:r w:rsidRPr="00207A5E">
        <w:rPr>
          <w:rFonts w:ascii="Times New Roman" w:hAnsi="Times New Roman"/>
        </w:rPr>
        <w:t xml:space="preserve">КГУ </w:t>
      </w:r>
      <w:r w:rsidR="008E194F">
        <w:rPr>
          <w:rFonts w:ascii="Times New Roman" w:hAnsi="Times New Roman"/>
        </w:rPr>
        <w:t>была открыта</w:t>
      </w:r>
      <w:r w:rsidRPr="00207A5E">
        <w:rPr>
          <w:rFonts w:ascii="Times New Roman" w:hAnsi="Times New Roman"/>
        </w:rPr>
        <w:t xml:space="preserve"> экспозици</w:t>
      </w:r>
      <w:r w:rsidR="008E194F">
        <w:rPr>
          <w:rFonts w:ascii="Times New Roman" w:hAnsi="Times New Roman"/>
        </w:rPr>
        <w:t>я</w:t>
      </w:r>
      <w:r w:rsidRPr="00207A5E">
        <w:rPr>
          <w:rFonts w:ascii="Times New Roman" w:hAnsi="Times New Roman"/>
        </w:rPr>
        <w:t xml:space="preserve"> Музейного простран</w:t>
      </w:r>
      <w:r w:rsidR="001B0236" w:rsidRPr="00207A5E">
        <w:rPr>
          <w:rFonts w:ascii="Times New Roman" w:hAnsi="Times New Roman"/>
        </w:rPr>
        <w:t>ства Памяти и славы, посвящённ</w:t>
      </w:r>
      <w:r w:rsidR="008E194F">
        <w:rPr>
          <w:rFonts w:ascii="Times New Roman" w:hAnsi="Times New Roman"/>
        </w:rPr>
        <w:t>ая</w:t>
      </w:r>
      <w:r w:rsidRPr="00207A5E">
        <w:rPr>
          <w:rFonts w:ascii="Times New Roman" w:hAnsi="Times New Roman"/>
        </w:rPr>
        <w:t xml:space="preserve"> преподавателям и сотрудникам </w:t>
      </w:r>
      <w:r w:rsidR="001B0236" w:rsidRPr="00207A5E">
        <w:rPr>
          <w:rFonts w:ascii="Times New Roman" w:hAnsi="Times New Roman"/>
        </w:rPr>
        <w:t>КГПИ</w:t>
      </w:r>
      <w:r w:rsidRPr="00207A5E">
        <w:rPr>
          <w:rFonts w:ascii="Times New Roman" w:hAnsi="Times New Roman"/>
        </w:rPr>
        <w:t xml:space="preserve"> </w:t>
      </w:r>
      <w:r w:rsidR="001B0236" w:rsidRPr="00207A5E">
        <w:rPr>
          <w:rFonts w:ascii="Times New Roman" w:hAnsi="Times New Roman"/>
        </w:rPr>
        <w:t>–</w:t>
      </w:r>
      <w:r w:rsidRPr="00207A5E">
        <w:rPr>
          <w:rFonts w:ascii="Times New Roman" w:hAnsi="Times New Roman"/>
        </w:rPr>
        <w:t xml:space="preserve"> участникам Великой Отечественной войны.</w:t>
      </w:r>
    </w:p>
    <w:p w:rsidR="000B62DF" w:rsidRPr="00207A5E" w:rsidRDefault="00AA6210" w:rsidP="000B62DF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>Действенным инструментом воспитательной работы зарекомендовали себя мероприятия Российского общества «Знание»</w:t>
      </w:r>
      <w:r w:rsidR="001B0236" w:rsidRPr="00207A5E">
        <w:rPr>
          <w:rFonts w:ascii="Times New Roman" w:hAnsi="Times New Roman"/>
        </w:rPr>
        <w:t>. В 2022–</w:t>
      </w:r>
      <w:r w:rsidR="008E194F">
        <w:rPr>
          <w:rFonts w:ascii="Times New Roman" w:hAnsi="Times New Roman"/>
        </w:rPr>
        <w:t>20</w:t>
      </w:r>
      <w:r w:rsidR="001B0236" w:rsidRPr="00207A5E">
        <w:rPr>
          <w:rFonts w:ascii="Times New Roman" w:hAnsi="Times New Roman"/>
        </w:rPr>
        <w:t xml:space="preserve">23 </w:t>
      </w:r>
      <w:proofErr w:type="spellStart"/>
      <w:r w:rsidR="001B0236" w:rsidRPr="00207A5E">
        <w:rPr>
          <w:rFonts w:ascii="Times New Roman" w:hAnsi="Times New Roman"/>
        </w:rPr>
        <w:t>уч.г</w:t>
      </w:r>
      <w:proofErr w:type="spellEnd"/>
      <w:r w:rsidR="001B0236" w:rsidRPr="00207A5E">
        <w:rPr>
          <w:rFonts w:ascii="Times New Roman" w:hAnsi="Times New Roman"/>
        </w:rPr>
        <w:t>.</w:t>
      </w:r>
      <w:r w:rsidRPr="00207A5E">
        <w:rPr>
          <w:rFonts w:ascii="Times New Roman" w:hAnsi="Times New Roman"/>
        </w:rPr>
        <w:t xml:space="preserve"> более 2 500 студентов и преподавателей приняли участие в Неделе русского языка в ЦФО; в центральном мероприятии проекта </w:t>
      </w:r>
      <w:proofErr w:type="spellStart"/>
      <w:r w:rsidRPr="00207A5E">
        <w:rPr>
          <w:rFonts w:ascii="Times New Roman" w:hAnsi="Times New Roman"/>
        </w:rPr>
        <w:t>Знание</w:t>
      </w:r>
      <w:proofErr w:type="gramStart"/>
      <w:r w:rsidRPr="00207A5E">
        <w:rPr>
          <w:rFonts w:ascii="Times New Roman" w:hAnsi="Times New Roman"/>
        </w:rPr>
        <w:t>.Г</w:t>
      </w:r>
      <w:proofErr w:type="gramEnd"/>
      <w:r w:rsidRPr="00207A5E">
        <w:rPr>
          <w:rFonts w:ascii="Times New Roman" w:hAnsi="Times New Roman"/>
        </w:rPr>
        <w:t>ерои</w:t>
      </w:r>
      <w:proofErr w:type="spellEnd"/>
      <w:r w:rsidRPr="00207A5E">
        <w:rPr>
          <w:rFonts w:ascii="Times New Roman" w:hAnsi="Times New Roman"/>
        </w:rPr>
        <w:t xml:space="preserve">; демонстрации фильма История российской государственности; цикле лекций в рамках проекта </w:t>
      </w:r>
      <w:proofErr w:type="spellStart"/>
      <w:r w:rsidRPr="00207A5E">
        <w:rPr>
          <w:rFonts w:ascii="Times New Roman" w:hAnsi="Times New Roman"/>
        </w:rPr>
        <w:t>Знание.Лекторий</w:t>
      </w:r>
      <w:proofErr w:type="spellEnd"/>
      <w:r w:rsidRPr="00207A5E">
        <w:rPr>
          <w:rFonts w:ascii="Times New Roman" w:hAnsi="Times New Roman"/>
        </w:rPr>
        <w:t>. Центральным аппаратом Российского общества «Знание» поддержана инициатива создани</w:t>
      </w:r>
      <w:r w:rsidR="008E194F">
        <w:rPr>
          <w:rFonts w:ascii="Times New Roman" w:hAnsi="Times New Roman"/>
        </w:rPr>
        <w:t>я</w:t>
      </w:r>
      <w:r w:rsidRPr="00207A5E">
        <w:rPr>
          <w:rFonts w:ascii="Times New Roman" w:hAnsi="Times New Roman"/>
        </w:rPr>
        <w:t xml:space="preserve"> студенческого объединения «Знание в КГУ». Театр-студия «ММТ» готовит постановку пьес</w:t>
      </w:r>
      <w:r w:rsidR="005D2A1D">
        <w:rPr>
          <w:rFonts w:ascii="Times New Roman" w:hAnsi="Times New Roman"/>
        </w:rPr>
        <w:t>ы</w:t>
      </w:r>
      <w:r w:rsidRPr="00207A5E">
        <w:rPr>
          <w:rFonts w:ascii="Times New Roman" w:hAnsi="Times New Roman"/>
        </w:rPr>
        <w:t xml:space="preserve"> «Трудный экзамен», студенческий театр «</w:t>
      </w:r>
      <w:proofErr w:type="spellStart"/>
      <w:r w:rsidRPr="00207A5E">
        <w:rPr>
          <w:rFonts w:ascii="Times New Roman" w:hAnsi="Times New Roman"/>
        </w:rPr>
        <w:t>Гастион</w:t>
      </w:r>
      <w:proofErr w:type="spellEnd"/>
      <w:r w:rsidRPr="00207A5E">
        <w:rPr>
          <w:rFonts w:ascii="Times New Roman" w:hAnsi="Times New Roman"/>
        </w:rPr>
        <w:t>» представил сценарий спектакля на тему Великой Отечественной войны для участия в конкурсных проектах Российского общества «Знание». При участии Студенческого совета в КГУ был разработан и реализован проект-кластер «</w:t>
      </w:r>
      <w:proofErr w:type="spellStart"/>
      <w:r w:rsidRPr="00207A5E">
        <w:rPr>
          <w:rFonts w:ascii="Times New Roman" w:hAnsi="Times New Roman"/>
        </w:rPr>
        <w:t>СтудПространство</w:t>
      </w:r>
      <w:proofErr w:type="spellEnd"/>
      <w:r w:rsidRPr="00207A5E">
        <w:rPr>
          <w:rFonts w:ascii="Times New Roman" w:hAnsi="Times New Roman"/>
        </w:rPr>
        <w:t>», в котором за отчетный период проведено более</w:t>
      </w:r>
      <w:r w:rsidR="001B0236" w:rsidRPr="00207A5E">
        <w:rPr>
          <w:rFonts w:ascii="Times New Roman" w:hAnsi="Times New Roman"/>
        </w:rPr>
        <w:t xml:space="preserve"> </w:t>
      </w:r>
      <w:r w:rsidRPr="00207A5E">
        <w:rPr>
          <w:rFonts w:ascii="Times New Roman" w:hAnsi="Times New Roman"/>
        </w:rPr>
        <w:t>150 мероприятий: лекций Российского общества «Знание» и Координационного центра, мастер-классов, проектных мастерских, собр</w:t>
      </w:r>
      <w:r w:rsidR="000B62DF" w:rsidRPr="00207A5E">
        <w:rPr>
          <w:rFonts w:ascii="Times New Roman" w:hAnsi="Times New Roman"/>
        </w:rPr>
        <w:t xml:space="preserve">аний студенческого актива и </w:t>
      </w:r>
      <w:r w:rsidRPr="00207A5E">
        <w:rPr>
          <w:rFonts w:ascii="Times New Roman" w:hAnsi="Times New Roman"/>
        </w:rPr>
        <w:t>др.</w:t>
      </w:r>
    </w:p>
    <w:p w:rsidR="000B62DF" w:rsidRPr="00207A5E" w:rsidRDefault="00AA6210" w:rsidP="000B62DF">
      <w:pPr>
        <w:ind w:firstLine="709"/>
        <w:jc w:val="both"/>
        <w:rPr>
          <w:rFonts w:ascii="Times New Roman" w:eastAsia="Calibri" w:hAnsi="Times New Roman"/>
        </w:rPr>
      </w:pPr>
      <w:proofErr w:type="gramStart"/>
      <w:r w:rsidRPr="00207A5E">
        <w:rPr>
          <w:rFonts w:ascii="Times New Roman" w:hAnsi="Times New Roman"/>
        </w:rPr>
        <w:t>В университете работает 124 студенческих объединения, из них</w:t>
      </w:r>
      <w:r w:rsidRPr="00207A5E">
        <w:rPr>
          <w:rFonts w:ascii="Times New Roman" w:eastAsia="Calibri" w:hAnsi="Times New Roman"/>
        </w:rPr>
        <w:t xml:space="preserve"> 45 волонтерских (добровольческих):</w:t>
      </w:r>
      <w:proofErr w:type="gramEnd"/>
      <w:r w:rsidRPr="00207A5E">
        <w:rPr>
          <w:rFonts w:ascii="Times New Roman" w:eastAsia="Calibri" w:hAnsi="Times New Roman"/>
        </w:rPr>
        <w:t xml:space="preserve"> «</w:t>
      </w:r>
      <w:proofErr w:type="spellStart"/>
      <w:r w:rsidRPr="00207A5E">
        <w:rPr>
          <w:rFonts w:ascii="Times New Roman" w:eastAsia="Calibri" w:hAnsi="Times New Roman"/>
        </w:rPr>
        <w:t>Абилимпикс-Курск</w:t>
      </w:r>
      <w:proofErr w:type="spellEnd"/>
      <w:r w:rsidRPr="00207A5E">
        <w:rPr>
          <w:rFonts w:ascii="Times New Roman" w:eastAsia="Calibri" w:hAnsi="Times New Roman"/>
        </w:rPr>
        <w:t xml:space="preserve">», </w:t>
      </w:r>
      <w:r w:rsidRPr="00207A5E">
        <w:rPr>
          <w:rFonts w:ascii="Times New Roman" w:hAnsi="Times New Roman"/>
        </w:rPr>
        <w:t xml:space="preserve">«Волонтёры Победы», </w:t>
      </w:r>
      <w:r w:rsidRPr="00207A5E">
        <w:rPr>
          <w:rFonts w:ascii="Times New Roman" w:eastAsia="Calibri" w:hAnsi="Times New Roman"/>
        </w:rPr>
        <w:t>«Добровольная народная дружина», Экологическая студия «Ёж» и др. В активную системную волонтерскую деятельность включены более 2</w:t>
      </w:r>
      <w:r w:rsidR="000B62DF" w:rsidRPr="00207A5E">
        <w:rPr>
          <w:rFonts w:ascii="Times New Roman" w:eastAsia="Calibri" w:hAnsi="Times New Roman"/>
        </w:rPr>
        <w:t>500 чел</w:t>
      </w:r>
      <w:r w:rsidRPr="00207A5E">
        <w:rPr>
          <w:rFonts w:ascii="Times New Roman" w:eastAsia="Calibri" w:hAnsi="Times New Roman"/>
        </w:rPr>
        <w:t>.</w:t>
      </w:r>
      <w:r w:rsidR="007F0D5E" w:rsidRPr="00207A5E">
        <w:rPr>
          <w:rFonts w:ascii="Times New Roman" w:eastAsia="Calibri" w:hAnsi="Times New Roman"/>
        </w:rPr>
        <w:t xml:space="preserve"> </w:t>
      </w:r>
    </w:p>
    <w:p w:rsidR="00016FC8" w:rsidRPr="00207A5E" w:rsidRDefault="00AA6210" w:rsidP="000B62DF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207A5E">
        <w:rPr>
          <w:rFonts w:ascii="Times New Roman" w:hAnsi="Times New Roman"/>
          <w:shd w:val="clear" w:color="auto" w:fill="FFFFFF"/>
          <w:lang w:eastAsia="ru-RU"/>
        </w:rPr>
        <w:t xml:space="preserve">10 февраля 2023 года </w:t>
      </w:r>
      <w:r w:rsidR="000B62DF" w:rsidRPr="00207A5E">
        <w:rPr>
          <w:rFonts w:ascii="Times New Roman" w:hAnsi="Times New Roman"/>
          <w:shd w:val="clear" w:color="auto" w:fill="FFFFFF"/>
          <w:lang w:eastAsia="ru-RU"/>
        </w:rPr>
        <w:t xml:space="preserve">в </w:t>
      </w:r>
      <w:r w:rsidR="00F61152">
        <w:rPr>
          <w:rFonts w:ascii="Times New Roman" w:hAnsi="Times New Roman"/>
          <w:shd w:val="clear" w:color="auto" w:fill="FFFFFF"/>
          <w:lang w:eastAsia="ru-RU"/>
        </w:rPr>
        <w:t>вузе</w:t>
      </w:r>
      <w:r w:rsidR="000B62DF" w:rsidRPr="00207A5E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207A5E">
        <w:rPr>
          <w:rFonts w:ascii="Times New Roman" w:hAnsi="Times New Roman"/>
          <w:shd w:val="clear" w:color="auto" w:fill="FFFFFF"/>
          <w:lang w:eastAsia="ru-RU"/>
        </w:rPr>
        <w:t>открыто первичное отделение РДДМ «Движение</w:t>
      </w:r>
      <w:proofErr w:type="gramStart"/>
      <w:r w:rsidRPr="00207A5E">
        <w:rPr>
          <w:rFonts w:ascii="Times New Roman" w:hAnsi="Times New Roman"/>
          <w:shd w:val="clear" w:color="auto" w:fill="FFFFFF"/>
          <w:lang w:eastAsia="ru-RU"/>
        </w:rPr>
        <w:t xml:space="preserve"> П</w:t>
      </w:r>
      <w:proofErr w:type="gramEnd"/>
      <w:r w:rsidRPr="00207A5E">
        <w:rPr>
          <w:rFonts w:ascii="Times New Roman" w:hAnsi="Times New Roman"/>
          <w:shd w:val="clear" w:color="auto" w:fill="FFFFFF"/>
          <w:lang w:eastAsia="ru-RU"/>
        </w:rPr>
        <w:t xml:space="preserve">ервых». </w:t>
      </w:r>
      <w:r w:rsidR="00F61152" w:rsidRPr="00F61152">
        <w:rPr>
          <w:rFonts w:ascii="Times New Roman" w:hAnsi="Times New Roman"/>
          <w:shd w:val="clear" w:color="auto" w:fill="FFFFFF"/>
        </w:rPr>
        <w:t xml:space="preserve">КГУ стал победителем первого </w:t>
      </w:r>
      <w:proofErr w:type="spellStart"/>
      <w:r w:rsidR="00F61152" w:rsidRPr="00F61152">
        <w:rPr>
          <w:rFonts w:ascii="Times New Roman" w:hAnsi="Times New Roman"/>
          <w:shd w:val="clear" w:color="auto" w:fill="FFFFFF"/>
        </w:rPr>
        <w:t>грантового</w:t>
      </w:r>
      <w:proofErr w:type="spellEnd"/>
      <w:r w:rsidR="00F61152" w:rsidRPr="00F61152">
        <w:rPr>
          <w:rFonts w:ascii="Times New Roman" w:hAnsi="Times New Roman"/>
          <w:shd w:val="clear" w:color="auto" w:fill="FFFFFF"/>
        </w:rPr>
        <w:t xml:space="preserve"> конкурса Российского движения детей и молодежи «Движение</w:t>
      </w:r>
      <w:proofErr w:type="gramStart"/>
      <w:r w:rsidR="00F61152" w:rsidRPr="00F61152">
        <w:rPr>
          <w:rFonts w:ascii="Times New Roman" w:hAnsi="Times New Roman"/>
          <w:shd w:val="clear" w:color="auto" w:fill="FFFFFF"/>
        </w:rPr>
        <w:t xml:space="preserve"> П</w:t>
      </w:r>
      <w:proofErr w:type="gramEnd"/>
      <w:r w:rsidR="00F61152" w:rsidRPr="00F61152">
        <w:rPr>
          <w:rFonts w:ascii="Times New Roman" w:hAnsi="Times New Roman"/>
          <w:shd w:val="clear" w:color="auto" w:fill="FFFFFF"/>
        </w:rPr>
        <w:t xml:space="preserve">ервых», получив </w:t>
      </w:r>
      <w:proofErr w:type="spellStart"/>
      <w:r w:rsidR="00F61152" w:rsidRPr="00F61152">
        <w:rPr>
          <w:rFonts w:ascii="Times New Roman" w:hAnsi="Times New Roman"/>
          <w:shd w:val="clear" w:color="auto" w:fill="FFFFFF"/>
        </w:rPr>
        <w:t>грантовую</w:t>
      </w:r>
      <w:proofErr w:type="spellEnd"/>
      <w:r w:rsidR="00F61152" w:rsidRPr="00F61152">
        <w:rPr>
          <w:rFonts w:ascii="Times New Roman" w:hAnsi="Times New Roman"/>
          <w:shd w:val="clear" w:color="auto" w:fill="FFFFFF"/>
        </w:rPr>
        <w:t xml:space="preserve"> поддержку 5 278 000 руб. на проведение Фестиваля «Быть Первыми!».</w:t>
      </w:r>
      <w:r w:rsidR="00F61152">
        <w:rPr>
          <w:color w:val="222222"/>
          <w:shd w:val="clear" w:color="auto" w:fill="FFFFFF"/>
        </w:rPr>
        <w:t xml:space="preserve"> </w:t>
      </w:r>
      <w:r w:rsidR="007F0D5E" w:rsidRPr="00207A5E">
        <w:rPr>
          <w:rFonts w:ascii="Times New Roman" w:hAnsi="Times New Roman"/>
          <w:shd w:val="clear" w:color="auto" w:fill="FFFFFF"/>
          <w:lang w:eastAsia="ru-RU"/>
        </w:rPr>
        <w:t>В финал третьего сезона Всероссийского студенческого проекта «Твой Ход» вышли 49 команд КГУ</w:t>
      </w:r>
      <w:r w:rsidR="007F0D5E" w:rsidRPr="00207A5E">
        <w:rPr>
          <w:rFonts w:ascii="Times New Roman" w:hAnsi="Times New Roman"/>
          <w:shd w:val="clear" w:color="auto" w:fill="FFFFFF"/>
        </w:rPr>
        <w:t xml:space="preserve">. </w:t>
      </w:r>
      <w:r w:rsidR="007F0D5E" w:rsidRPr="00207A5E">
        <w:rPr>
          <w:rFonts w:ascii="Times New Roman" w:hAnsi="Times New Roman"/>
        </w:rPr>
        <w:t xml:space="preserve">С октября 2022 года </w:t>
      </w:r>
      <w:r w:rsidR="007D01F1" w:rsidRPr="00207A5E">
        <w:rPr>
          <w:rFonts w:ascii="Times New Roman" w:hAnsi="Times New Roman"/>
        </w:rPr>
        <w:t>вуз</w:t>
      </w:r>
      <w:r w:rsidR="007F0D5E" w:rsidRPr="00207A5E">
        <w:rPr>
          <w:rFonts w:ascii="Times New Roman" w:hAnsi="Times New Roman"/>
        </w:rPr>
        <w:t xml:space="preserve"> включился в федеральную программу развития молодежного предпринимательства «Я в деле». С 25 по 27 ноября студенты КГУ стали участниками федерального образовательного предпринимательского </w:t>
      </w:r>
      <w:proofErr w:type="spellStart"/>
      <w:r w:rsidR="007F0D5E" w:rsidRPr="00207A5E">
        <w:rPr>
          <w:rFonts w:ascii="Times New Roman" w:hAnsi="Times New Roman"/>
        </w:rPr>
        <w:t>интенсива</w:t>
      </w:r>
      <w:proofErr w:type="spellEnd"/>
      <w:r w:rsidR="007F0D5E" w:rsidRPr="00207A5E">
        <w:rPr>
          <w:rFonts w:ascii="Times New Roman" w:hAnsi="Times New Roman"/>
        </w:rPr>
        <w:t xml:space="preserve"> «Город 423», где команда Курской области заняла первое место.</w:t>
      </w:r>
      <w:r w:rsidR="00A1207D" w:rsidRPr="00207A5E">
        <w:rPr>
          <w:rFonts w:ascii="Times New Roman" w:hAnsi="Times New Roman"/>
        </w:rPr>
        <w:t xml:space="preserve"> </w:t>
      </w:r>
      <w:proofErr w:type="gramStart"/>
      <w:r w:rsidR="00A1207D" w:rsidRPr="00207A5E">
        <w:rPr>
          <w:rFonts w:ascii="Times New Roman" w:hAnsi="Times New Roman"/>
        </w:rPr>
        <w:t xml:space="preserve">Победителем конкурса «Студенческий </w:t>
      </w:r>
      <w:proofErr w:type="spellStart"/>
      <w:r w:rsidR="00A1207D" w:rsidRPr="00207A5E">
        <w:rPr>
          <w:rFonts w:ascii="Times New Roman" w:hAnsi="Times New Roman"/>
        </w:rPr>
        <w:t>стартап</w:t>
      </w:r>
      <w:proofErr w:type="spellEnd"/>
      <w:r w:rsidR="00A1207D" w:rsidRPr="00207A5E">
        <w:rPr>
          <w:rFonts w:ascii="Times New Roman" w:hAnsi="Times New Roman"/>
        </w:rPr>
        <w:t xml:space="preserve">» федерального проекта «Платформа университетского технологического предпринимательства» стал проект КГУ «Программно-аппаратный комплекс для изучения двигательной активности мелких лабораторных животных» (руководитель – студент 2 курса факультета физики, математики, информатики КГУ Александр </w:t>
      </w:r>
      <w:proofErr w:type="spellStart"/>
      <w:r w:rsidR="00A1207D" w:rsidRPr="00207A5E">
        <w:rPr>
          <w:rFonts w:ascii="Times New Roman" w:hAnsi="Times New Roman"/>
        </w:rPr>
        <w:t>Улинов</w:t>
      </w:r>
      <w:proofErr w:type="spellEnd"/>
      <w:r w:rsidR="00A1207D" w:rsidRPr="00207A5E">
        <w:rPr>
          <w:rFonts w:ascii="Times New Roman" w:hAnsi="Times New Roman"/>
        </w:rPr>
        <w:t xml:space="preserve">). </w:t>
      </w:r>
      <w:r w:rsidR="00A1207D" w:rsidRPr="00207A5E">
        <w:rPr>
          <w:rFonts w:ascii="Times New Roman" w:hAnsi="Times New Roman"/>
          <w:shd w:val="clear" w:color="auto" w:fill="FFFFFF"/>
        </w:rPr>
        <w:t xml:space="preserve">61 студент СПО от Курской области вышел в полуфинал Всероссийского конкурса «Большая перемена», из них 48 человек – студенты колледжа КГУ. </w:t>
      </w:r>
      <w:proofErr w:type="gramEnd"/>
    </w:p>
    <w:p w:rsidR="00016FC8" w:rsidRPr="00207A5E" w:rsidRDefault="00A1207D" w:rsidP="00F10F32">
      <w:pPr>
        <w:ind w:firstLine="709"/>
        <w:contextualSpacing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Ученый совет отмечает, что КГУ является многолетним лидером студенческого спорта Курской области, выступая центром организации студенческой спортивной жизни региона. В настоящее время </w:t>
      </w:r>
      <w:r w:rsidRPr="00207A5E">
        <w:rPr>
          <w:rFonts w:ascii="Times New Roman" w:hAnsi="Times New Roman"/>
        </w:rPr>
        <w:lastRenderedPageBreak/>
        <w:t xml:space="preserve">на базе вуза успешно работает региональное отделение АССК России. СК «Гепард» входит в ТОП-10 лучших студенческих спортивных клубов страны. </w:t>
      </w:r>
      <w:r w:rsidR="00016FC8" w:rsidRPr="00207A5E">
        <w:rPr>
          <w:rFonts w:ascii="Times New Roman" w:hAnsi="Times New Roman"/>
        </w:rPr>
        <w:t xml:space="preserve">В прошедшем учебном году проведено более 50 спортивно-массовых мероприятий. </w:t>
      </w:r>
      <w:r w:rsidRPr="00207A5E">
        <w:rPr>
          <w:rFonts w:ascii="Times New Roman" w:hAnsi="Times New Roman"/>
        </w:rPr>
        <w:t xml:space="preserve">Основными проектами клуба являются Всероссийский Чемпионат АССК России; Всероссийский образовательный проект «АССК про»; Всероссийский Клубный турнир АССК России; Всероссийский конкурс «Битва болельщиков»; Всероссийские лёгкоатлетическое </w:t>
      </w:r>
      <w:proofErr w:type="spellStart"/>
      <w:r w:rsidRPr="00207A5E">
        <w:rPr>
          <w:rFonts w:ascii="Times New Roman" w:hAnsi="Times New Roman"/>
        </w:rPr>
        <w:t>онлайн-челленджи</w:t>
      </w:r>
      <w:proofErr w:type="spellEnd"/>
      <w:r w:rsidRPr="00207A5E">
        <w:rPr>
          <w:rFonts w:ascii="Times New Roman" w:hAnsi="Times New Roman"/>
        </w:rPr>
        <w:t xml:space="preserve"> «Летние игры АССК России», «Зимний пульс России» и «Марафон Победы».</w:t>
      </w:r>
      <w:r w:rsidR="00016FC8" w:rsidRPr="00207A5E">
        <w:rPr>
          <w:rFonts w:ascii="Times New Roman" w:hAnsi="Times New Roman"/>
        </w:rPr>
        <w:t xml:space="preserve"> 5 студентов КГУ получили звание Мастер спорта России, 14 студентов стали вошли в число победителей и призеров первенств ЦФО, России, Европы и Мира. 1 студент получил звание Мастер спорта Международного класса. Более 400 </w:t>
      </w:r>
      <w:r w:rsidR="0026207F" w:rsidRPr="00207A5E">
        <w:rPr>
          <w:rFonts w:ascii="Times New Roman" w:hAnsi="Times New Roman"/>
        </w:rPr>
        <w:t>студентов</w:t>
      </w:r>
      <w:r w:rsidR="00016FC8" w:rsidRPr="00207A5E">
        <w:rPr>
          <w:rFonts w:ascii="Times New Roman" w:hAnsi="Times New Roman"/>
        </w:rPr>
        <w:t xml:space="preserve"> выполнили</w:t>
      </w:r>
      <w:r w:rsidR="0026207F" w:rsidRPr="00207A5E">
        <w:rPr>
          <w:rFonts w:ascii="Times New Roman" w:hAnsi="Times New Roman"/>
        </w:rPr>
        <w:t xml:space="preserve"> норматив ГТО на знак отличия, п</w:t>
      </w:r>
      <w:r w:rsidR="00016FC8" w:rsidRPr="00207A5E">
        <w:rPr>
          <w:rFonts w:ascii="Times New Roman" w:hAnsi="Times New Roman"/>
        </w:rPr>
        <w:t>обедили в летнем и зимнем</w:t>
      </w:r>
      <w:r w:rsidR="0026207F" w:rsidRPr="00207A5E">
        <w:rPr>
          <w:rFonts w:ascii="Times New Roman" w:hAnsi="Times New Roman"/>
        </w:rPr>
        <w:t xml:space="preserve"> фестивале ГТО Курской области, </w:t>
      </w:r>
      <w:r w:rsidR="00016FC8" w:rsidRPr="00207A5E">
        <w:rPr>
          <w:rFonts w:ascii="Times New Roman" w:hAnsi="Times New Roman"/>
        </w:rPr>
        <w:t xml:space="preserve">в региональном этапе Всероссийского Фестиваля ФВСК ГТО среди обучающихся образовательных организаций высшего образования. Команда КГУ стала бронзовым призером Всероссийских соревнований по фоновой ходьбе «Человек идущий». В комплексном зачете Спартакиады КРО РССС по 28 видам спорта КГУ в седьмой раз подряд занял первое место. </w:t>
      </w:r>
    </w:p>
    <w:p w:rsidR="00016FC8" w:rsidRPr="00207A5E" w:rsidRDefault="00016FC8" w:rsidP="00F2241B">
      <w:pPr>
        <w:ind w:firstLine="708"/>
        <w:contextualSpacing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207A5E">
        <w:rPr>
          <w:rFonts w:ascii="Times New Roman" w:hAnsi="Times New Roman"/>
          <w:shd w:val="clear" w:color="auto" w:fill="FFFFFF"/>
        </w:rPr>
        <w:t>В</w:t>
      </w:r>
      <w:r w:rsidR="00F2241B" w:rsidRPr="00207A5E">
        <w:rPr>
          <w:rFonts w:ascii="Times New Roman" w:hAnsi="Times New Roman"/>
          <w:shd w:val="clear" w:color="auto" w:fill="FFFFFF"/>
        </w:rPr>
        <w:t xml:space="preserve"> 2022</w:t>
      </w:r>
      <w:r w:rsidR="009811AE">
        <w:rPr>
          <w:rFonts w:ascii="Times New Roman" w:hAnsi="Times New Roman"/>
          <w:shd w:val="clear" w:color="auto" w:fill="FFFFFF"/>
        </w:rPr>
        <w:t>–</w:t>
      </w:r>
      <w:r w:rsidR="00F2241B" w:rsidRPr="00207A5E">
        <w:rPr>
          <w:rFonts w:ascii="Times New Roman" w:hAnsi="Times New Roman"/>
          <w:shd w:val="clear" w:color="auto" w:fill="FFFFFF"/>
        </w:rPr>
        <w:t xml:space="preserve">2023 </w:t>
      </w:r>
      <w:proofErr w:type="spellStart"/>
      <w:r w:rsidR="00F2241B" w:rsidRPr="00207A5E">
        <w:rPr>
          <w:rFonts w:ascii="Times New Roman" w:hAnsi="Times New Roman"/>
          <w:shd w:val="clear" w:color="auto" w:fill="FFFFFF"/>
        </w:rPr>
        <w:t>уч.г</w:t>
      </w:r>
      <w:proofErr w:type="spellEnd"/>
      <w:r w:rsidR="00F2241B" w:rsidRPr="00207A5E">
        <w:rPr>
          <w:rFonts w:ascii="Times New Roman" w:hAnsi="Times New Roman"/>
          <w:shd w:val="clear" w:color="auto" w:fill="FFFFFF"/>
        </w:rPr>
        <w:t>.</w:t>
      </w:r>
      <w:r w:rsidRPr="00207A5E">
        <w:rPr>
          <w:rFonts w:ascii="Times New Roman" w:hAnsi="Times New Roman"/>
          <w:shd w:val="clear" w:color="auto" w:fill="FFFFFF"/>
        </w:rPr>
        <w:t xml:space="preserve"> организовано 18 творческих конкурсов для реализации потенциала обучающейся молодёжи (конкурс молодых авторов «Вектор развития», межрегиональный фестиваль творческих инициатив «Обгоняя время», региональный конкурс военно-патриотической песни «А Музы не молчали…» и др.), Обучающиеся КГУ неизменно являются победителями общего зачета областного фестиваля студенческого творчества «Студенческая весна Соловьиного края» (3 – Гран-при, 118 – лауреатов, 76 – дипломантов), международного фестиваля-конкурса «Победа – одна на</w:t>
      </w:r>
      <w:proofErr w:type="gramEnd"/>
      <w:r w:rsidRPr="00207A5E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207A5E">
        <w:rPr>
          <w:rFonts w:ascii="Times New Roman" w:hAnsi="Times New Roman"/>
          <w:shd w:val="clear" w:color="auto" w:fill="FFFFFF"/>
        </w:rPr>
        <w:t>всех» (2 – Гран-при, 14 – лауреатов, 6 – дипломантов), Всероссийского фестиваля «Россия многоликая» (1 – Гран-при, 8 – лауреатов), областного фестиваля «Я любл</w:t>
      </w:r>
      <w:r w:rsidR="00F2241B" w:rsidRPr="00207A5E">
        <w:rPr>
          <w:rFonts w:ascii="Times New Roman" w:hAnsi="Times New Roman"/>
          <w:shd w:val="clear" w:color="auto" w:fill="FFFFFF"/>
        </w:rPr>
        <w:t>ю тебя, Россия» (8 – лауреатов).</w:t>
      </w:r>
      <w:r w:rsidRPr="00207A5E">
        <w:rPr>
          <w:rFonts w:ascii="Times New Roman" w:hAnsi="Times New Roman"/>
          <w:shd w:val="clear" w:color="auto" w:fill="FFFFFF"/>
        </w:rPr>
        <w:t xml:space="preserve"> 2 студента стали лауреатами Всероссийского фестиваля «Российская студенческая весна».</w:t>
      </w:r>
      <w:proofErr w:type="gramEnd"/>
      <w:r w:rsidR="00F2241B" w:rsidRPr="00207A5E">
        <w:rPr>
          <w:rFonts w:ascii="Times New Roman" w:hAnsi="Times New Roman"/>
          <w:shd w:val="clear" w:color="auto" w:fill="FFFFFF"/>
        </w:rPr>
        <w:t xml:space="preserve"> </w:t>
      </w:r>
      <w:r w:rsidRPr="00207A5E">
        <w:rPr>
          <w:rFonts w:ascii="Times New Roman" w:hAnsi="Times New Roman"/>
        </w:rPr>
        <w:t>Студенческий театр «</w:t>
      </w:r>
      <w:proofErr w:type="spellStart"/>
      <w:r w:rsidRPr="00207A5E">
        <w:rPr>
          <w:rFonts w:ascii="Times New Roman" w:hAnsi="Times New Roman"/>
        </w:rPr>
        <w:t>Гастион</w:t>
      </w:r>
      <w:proofErr w:type="spellEnd"/>
      <w:r w:rsidRPr="00207A5E">
        <w:rPr>
          <w:rFonts w:ascii="Times New Roman" w:hAnsi="Times New Roman"/>
        </w:rPr>
        <w:t>» подтвердил статус одного из лучших театральных коллективов вузов России, завоевав ряд наград на престижных международных конкурсах. В частности, коллектив прошел отбор и стал финалистом международного фестиваля «Театр. Осень. Пушкин» (Санкт-Петербург), в котором из 116 заявок получили возможность участия 13 конкурсных работ.</w:t>
      </w:r>
    </w:p>
    <w:p w:rsidR="00636A53" w:rsidRPr="00207A5E" w:rsidRDefault="003878E5" w:rsidP="00F94BC7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В 2022-2023 </w:t>
      </w:r>
      <w:proofErr w:type="spellStart"/>
      <w:r w:rsidRPr="00207A5E">
        <w:rPr>
          <w:rFonts w:ascii="Times New Roman" w:hAnsi="Times New Roman"/>
        </w:rPr>
        <w:t>уч.г</w:t>
      </w:r>
      <w:proofErr w:type="spellEnd"/>
      <w:r w:rsidRPr="00207A5E">
        <w:rPr>
          <w:rFonts w:ascii="Times New Roman" w:hAnsi="Times New Roman"/>
        </w:rPr>
        <w:t xml:space="preserve">. продолжается возведение здания крытого плавательного бассейна, расположенного по адресу г. Курск, ул. </w:t>
      </w:r>
      <w:proofErr w:type="gramStart"/>
      <w:r w:rsidRPr="00207A5E">
        <w:rPr>
          <w:rFonts w:ascii="Times New Roman" w:hAnsi="Times New Roman"/>
        </w:rPr>
        <w:t>Коммунистическая</w:t>
      </w:r>
      <w:proofErr w:type="gramEnd"/>
      <w:r w:rsidR="009709E8" w:rsidRPr="00207A5E">
        <w:rPr>
          <w:rFonts w:ascii="Times New Roman" w:hAnsi="Times New Roman"/>
        </w:rPr>
        <w:t>,</w:t>
      </w:r>
      <w:r w:rsidRPr="00207A5E">
        <w:rPr>
          <w:rFonts w:ascii="Times New Roman" w:hAnsi="Times New Roman"/>
        </w:rPr>
        <w:t xml:space="preserve"> </w:t>
      </w:r>
      <w:r w:rsidR="001D0E91" w:rsidRPr="00207A5E">
        <w:rPr>
          <w:rFonts w:ascii="Times New Roman" w:hAnsi="Times New Roman"/>
        </w:rPr>
        <w:t xml:space="preserve">д. </w:t>
      </w:r>
      <w:r w:rsidRPr="00207A5E">
        <w:rPr>
          <w:rFonts w:ascii="Times New Roman" w:hAnsi="Times New Roman"/>
        </w:rPr>
        <w:t xml:space="preserve">4а. Министерством науки и высшего образования </w:t>
      </w:r>
      <w:r w:rsidR="00377912" w:rsidRPr="00207A5E">
        <w:rPr>
          <w:rFonts w:ascii="Times New Roman" w:hAnsi="Times New Roman"/>
        </w:rPr>
        <w:t xml:space="preserve">РФ </w:t>
      </w:r>
      <w:r w:rsidRPr="00207A5E">
        <w:rPr>
          <w:rFonts w:ascii="Times New Roman" w:hAnsi="Times New Roman"/>
        </w:rPr>
        <w:t>в 2023 году выделены средства в размере 85 228 100,00 руб.</w:t>
      </w:r>
      <w:r w:rsidR="00377912" w:rsidRPr="00207A5E">
        <w:rPr>
          <w:rFonts w:ascii="Times New Roman" w:hAnsi="Times New Roman"/>
        </w:rPr>
        <w:t xml:space="preserve"> На основании Распоряжения Правительства РФ от  8 октября 2022 г. №2952-р общая сумма авансового платежа, перечисленного подрядной организации, составляет 151 483 832,10 руб. (71% от общей стоимости договора). Заключены договоры на подключени</w:t>
      </w:r>
      <w:r w:rsidR="001D0E91" w:rsidRPr="00207A5E">
        <w:rPr>
          <w:rFonts w:ascii="Times New Roman" w:hAnsi="Times New Roman"/>
        </w:rPr>
        <w:t>е объекта к</w:t>
      </w:r>
      <w:r w:rsidR="00377912" w:rsidRPr="00207A5E">
        <w:rPr>
          <w:rFonts w:ascii="Times New Roman" w:hAnsi="Times New Roman"/>
        </w:rPr>
        <w:t xml:space="preserve"> тепловым с</w:t>
      </w:r>
      <w:r w:rsidR="001D0E91" w:rsidRPr="00207A5E">
        <w:rPr>
          <w:rFonts w:ascii="Times New Roman" w:hAnsi="Times New Roman"/>
        </w:rPr>
        <w:t>етям на сумму 6 281 502,53 руб.</w:t>
      </w:r>
      <w:r w:rsidR="00377912" w:rsidRPr="00207A5E">
        <w:rPr>
          <w:rFonts w:ascii="Times New Roman" w:hAnsi="Times New Roman"/>
        </w:rPr>
        <w:t xml:space="preserve">, на технологическое присоединение к централизованной системе водоснабжения на сумму 2 852 188,61 руб., к централизованной системе водоотведения </w:t>
      </w:r>
      <w:r w:rsidR="001D0E91" w:rsidRPr="00207A5E">
        <w:rPr>
          <w:rFonts w:ascii="Times New Roman" w:hAnsi="Times New Roman"/>
        </w:rPr>
        <w:t>–</w:t>
      </w:r>
      <w:r w:rsidR="00377912" w:rsidRPr="00207A5E">
        <w:rPr>
          <w:rFonts w:ascii="Times New Roman" w:hAnsi="Times New Roman"/>
        </w:rPr>
        <w:t xml:space="preserve"> 3 124 711,19 рублей, на услуги по строительному контролю в сумме 540 538,94 рублей. Уровень </w:t>
      </w:r>
      <w:proofErr w:type="spellStart"/>
      <w:r w:rsidR="00377912" w:rsidRPr="00207A5E">
        <w:rPr>
          <w:rFonts w:ascii="Times New Roman" w:hAnsi="Times New Roman"/>
        </w:rPr>
        <w:t>контрактования</w:t>
      </w:r>
      <w:proofErr w:type="spellEnd"/>
      <w:r w:rsidR="00377912" w:rsidRPr="00207A5E">
        <w:rPr>
          <w:rFonts w:ascii="Times New Roman" w:hAnsi="Times New Roman"/>
        </w:rPr>
        <w:t xml:space="preserve"> составляет 100% </w:t>
      </w:r>
      <w:r w:rsidR="001D0E91" w:rsidRPr="00207A5E">
        <w:rPr>
          <w:rFonts w:ascii="Times New Roman" w:hAnsi="Times New Roman"/>
        </w:rPr>
        <w:t>–</w:t>
      </w:r>
      <w:r w:rsidR="00377912" w:rsidRPr="00207A5E">
        <w:rPr>
          <w:rFonts w:ascii="Times New Roman" w:hAnsi="Times New Roman"/>
        </w:rPr>
        <w:t xml:space="preserve"> 226 215 910 руб. Освоение на текущую дату согласно актам выполненных работ </w:t>
      </w:r>
      <w:r w:rsidR="001D0E91" w:rsidRPr="00207A5E">
        <w:rPr>
          <w:rFonts w:ascii="Times New Roman" w:hAnsi="Times New Roman"/>
        </w:rPr>
        <w:t xml:space="preserve">– </w:t>
      </w:r>
      <w:r w:rsidR="00377912" w:rsidRPr="00207A5E">
        <w:rPr>
          <w:rFonts w:ascii="Times New Roman" w:hAnsi="Times New Roman"/>
        </w:rPr>
        <w:t>34 116 268,46 руб. (15% от объема законтрактованных средств). 30 июля 2023 г. КГУ получено положительное заключение государственной экспертизы ФАУ «</w:t>
      </w:r>
      <w:proofErr w:type="spellStart"/>
      <w:r w:rsidR="00377912" w:rsidRPr="00207A5E">
        <w:rPr>
          <w:rFonts w:ascii="Times New Roman" w:hAnsi="Times New Roman"/>
        </w:rPr>
        <w:t>Главгосэкспертиза</w:t>
      </w:r>
      <w:proofErr w:type="spellEnd"/>
      <w:r w:rsidR="00377912" w:rsidRPr="00207A5E">
        <w:rPr>
          <w:rFonts w:ascii="Times New Roman" w:hAnsi="Times New Roman"/>
        </w:rPr>
        <w:t xml:space="preserve"> России» по объекту капитального строительства: «Реконструкция аварийного здания общежития по адресу: г. Курск, ул. Гоголя, д. 65». Проектная документация утверждена приказом КГУ от 04.08.2023 г.  № 262 и направлена в Министерство науки и высшего образования для согласования и выделения средств, необходимых для проведения строительно-монтажных работ. </w:t>
      </w:r>
      <w:proofErr w:type="gramStart"/>
      <w:r w:rsidR="00377912" w:rsidRPr="00207A5E">
        <w:rPr>
          <w:rFonts w:ascii="Times New Roman" w:hAnsi="Times New Roman"/>
        </w:rPr>
        <w:t>Получено положительное заключение государственной экспертизы ФАУ «</w:t>
      </w:r>
      <w:proofErr w:type="spellStart"/>
      <w:r w:rsidR="00377912" w:rsidRPr="00207A5E">
        <w:rPr>
          <w:rFonts w:ascii="Times New Roman" w:hAnsi="Times New Roman"/>
        </w:rPr>
        <w:t>Главгосэкспертиза</w:t>
      </w:r>
      <w:proofErr w:type="spellEnd"/>
      <w:r w:rsidR="00377912" w:rsidRPr="00207A5E">
        <w:rPr>
          <w:rFonts w:ascii="Times New Roman" w:hAnsi="Times New Roman"/>
        </w:rPr>
        <w:t xml:space="preserve"> России» по объекту «Комплексный капитальный ремонт здания общежития корпус 1, расположенного по адресу: г. Курск</w:t>
      </w:r>
      <w:r w:rsidR="001D0E91" w:rsidRPr="00207A5E">
        <w:rPr>
          <w:rFonts w:ascii="Times New Roman" w:hAnsi="Times New Roman"/>
        </w:rPr>
        <w:t>,</w:t>
      </w:r>
      <w:r w:rsidR="00377912" w:rsidRPr="00207A5E">
        <w:rPr>
          <w:rFonts w:ascii="Times New Roman" w:hAnsi="Times New Roman"/>
        </w:rPr>
        <w:t xml:space="preserve"> ул. </w:t>
      </w:r>
      <w:proofErr w:type="spellStart"/>
      <w:r w:rsidR="00377912" w:rsidRPr="00207A5E">
        <w:rPr>
          <w:rFonts w:ascii="Times New Roman" w:hAnsi="Times New Roman"/>
        </w:rPr>
        <w:t>Павлуновского</w:t>
      </w:r>
      <w:proofErr w:type="spellEnd"/>
      <w:r w:rsidR="00377912" w:rsidRPr="00207A5E">
        <w:rPr>
          <w:rFonts w:ascii="Times New Roman" w:hAnsi="Times New Roman"/>
        </w:rPr>
        <w:t>, д. 65» от 25.05.2023 г. В соответствии с информацией от Министерс</w:t>
      </w:r>
      <w:r w:rsidR="001D0E91" w:rsidRPr="00207A5E">
        <w:rPr>
          <w:rFonts w:ascii="Times New Roman" w:hAnsi="Times New Roman"/>
        </w:rPr>
        <w:t>тва науки и высшего образования</w:t>
      </w:r>
      <w:r w:rsidR="00377912" w:rsidRPr="00207A5E">
        <w:rPr>
          <w:rFonts w:ascii="Times New Roman" w:hAnsi="Times New Roman"/>
        </w:rPr>
        <w:t xml:space="preserve"> выделение необходимого финансирования планируется в 2024 году на реконструкцию общежития по ул. Гоголя, </w:t>
      </w:r>
      <w:r w:rsidR="001D0E91" w:rsidRPr="00207A5E">
        <w:rPr>
          <w:rFonts w:ascii="Times New Roman" w:hAnsi="Times New Roman"/>
        </w:rPr>
        <w:t xml:space="preserve">д. </w:t>
      </w:r>
      <w:r w:rsidR="00377912" w:rsidRPr="00207A5E">
        <w:rPr>
          <w:rFonts w:ascii="Times New Roman" w:hAnsi="Times New Roman"/>
        </w:rPr>
        <w:t>65 и капитальный ремонт общежития по ул</w:t>
      </w:r>
      <w:proofErr w:type="gramEnd"/>
      <w:r w:rsidR="00377912" w:rsidRPr="00207A5E">
        <w:rPr>
          <w:rFonts w:ascii="Times New Roman" w:hAnsi="Times New Roman"/>
        </w:rPr>
        <w:t xml:space="preserve">. </w:t>
      </w:r>
      <w:proofErr w:type="spellStart"/>
      <w:r w:rsidR="00377912" w:rsidRPr="00207A5E">
        <w:rPr>
          <w:rFonts w:ascii="Times New Roman" w:hAnsi="Times New Roman"/>
        </w:rPr>
        <w:t>Павлуновского</w:t>
      </w:r>
      <w:proofErr w:type="spellEnd"/>
      <w:r w:rsidR="00377912" w:rsidRPr="00207A5E">
        <w:rPr>
          <w:rFonts w:ascii="Times New Roman" w:hAnsi="Times New Roman"/>
        </w:rPr>
        <w:t xml:space="preserve">, </w:t>
      </w:r>
      <w:r w:rsidR="001D0E91" w:rsidRPr="00207A5E">
        <w:rPr>
          <w:rFonts w:ascii="Times New Roman" w:hAnsi="Times New Roman"/>
        </w:rPr>
        <w:t xml:space="preserve">д. </w:t>
      </w:r>
      <w:r w:rsidR="00377912" w:rsidRPr="00207A5E">
        <w:rPr>
          <w:rFonts w:ascii="Times New Roman" w:hAnsi="Times New Roman"/>
        </w:rPr>
        <w:t>65. На капитальный рем</w:t>
      </w:r>
      <w:r w:rsidR="001D0E91" w:rsidRPr="00207A5E">
        <w:rPr>
          <w:rFonts w:ascii="Times New Roman" w:hAnsi="Times New Roman"/>
        </w:rPr>
        <w:t>онт общежития по ул. Кирова, д.</w:t>
      </w:r>
      <w:r w:rsidR="00377912" w:rsidRPr="00207A5E">
        <w:rPr>
          <w:rFonts w:ascii="Times New Roman" w:hAnsi="Times New Roman"/>
        </w:rPr>
        <w:t xml:space="preserve"> 5  в 2022 году  было выделено и освоено </w:t>
      </w:r>
      <w:r w:rsidR="001D0E91" w:rsidRPr="00207A5E">
        <w:rPr>
          <w:rFonts w:ascii="Times New Roman" w:hAnsi="Times New Roman"/>
        </w:rPr>
        <w:t xml:space="preserve">22 220,0 млн. руб. </w:t>
      </w:r>
      <w:r w:rsidR="00377912" w:rsidRPr="00207A5E">
        <w:rPr>
          <w:rFonts w:ascii="Times New Roman" w:hAnsi="Times New Roman"/>
        </w:rPr>
        <w:t>из средств федерального бюджета. На приобретение мебели и оборудования для отремонтированных помещений вышеуказанного общежития был</w:t>
      </w:r>
      <w:r w:rsidR="001D0E91" w:rsidRPr="00207A5E">
        <w:rPr>
          <w:rFonts w:ascii="Times New Roman" w:hAnsi="Times New Roman"/>
        </w:rPr>
        <w:t>о израсходовано 2 559 200 руб.</w:t>
      </w:r>
      <w:r w:rsidR="00377912" w:rsidRPr="00207A5E">
        <w:rPr>
          <w:rFonts w:ascii="Times New Roman" w:hAnsi="Times New Roman"/>
        </w:rPr>
        <w:t xml:space="preserve"> из средств федерального бюджета. В 2023 году выделены средства из федерального бюджета в сумме 5 339 681, 81 </w:t>
      </w:r>
      <w:r w:rsidR="001D0E91" w:rsidRPr="00207A5E">
        <w:rPr>
          <w:rFonts w:ascii="Times New Roman" w:hAnsi="Times New Roman"/>
        </w:rPr>
        <w:t xml:space="preserve">руб. </w:t>
      </w:r>
      <w:r w:rsidR="00377912" w:rsidRPr="00207A5E">
        <w:rPr>
          <w:rFonts w:ascii="Times New Roman" w:hAnsi="Times New Roman"/>
        </w:rPr>
        <w:t xml:space="preserve">для капитального ремонта пожарно-охранной сигнализации в 9-ти этажном корпусе, которые будут освоены до конца 2023 года. На текущий ремонт коридора на 1 этаже здания учебного корпуса по ул. Радищева, </w:t>
      </w:r>
      <w:r w:rsidR="001D0E91" w:rsidRPr="00207A5E">
        <w:rPr>
          <w:rFonts w:ascii="Times New Roman" w:hAnsi="Times New Roman"/>
        </w:rPr>
        <w:t xml:space="preserve">д. </w:t>
      </w:r>
      <w:r w:rsidR="00377912" w:rsidRPr="00207A5E">
        <w:rPr>
          <w:rFonts w:ascii="Times New Roman" w:hAnsi="Times New Roman"/>
        </w:rPr>
        <w:t xml:space="preserve">33 </w:t>
      </w:r>
      <w:r w:rsidR="001D0E91" w:rsidRPr="00207A5E">
        <w:rPr>
          <w:rFonts w:ascii="Times New Roman" w:hAnsi="Times New Roman"/>
        </w:rPr>
        <w:lastRenderedPageBreak/>
        <w:t>(</w:t>
      </w:r>
      <w:r w:rsidR="00377912" w:rsidRPr="00207A5E">
        <w:rPr>
          <w:rFonts w:ascii="Times New Roman" w:hAnsi="Times New Roman"/>
        </w:rPr>
        <w:t>со</w:t>
      </w:r>
      <w:r w:rsidR="001D0E91" w:rsidRPr="00207A5E">
        <w:rPr>
          <w:rFonts w:ascii="Times New Roman" w:hAnsi="Times New Roman"/>
        </w:rPr>
        <w:t>здание музейного пространства «</w:t>
      </w:r>
      <w:r w:rsidR="00377912" w:rsidRPr="00207A5E">
        <w:rPr>
          <w:rFonts w:ascii="Times New Roman" w:hAnsi="Times New Roman"/>
        </w:rPr>
        <w:t>Пам</w:t>
      </w:r>
      <w:r w:rsidR="001D0E91" w:rsidRPr="00207A5E">
        <w:rPr>
          <w:rFonts w:ascii="Times New Roman" w:hAnsi="Times New Roman"/>
        </w:rPr>
        <w:t>яти и Славы»</w:t>
      </w:r>
      <w:r w:rsidR="00377912" w:rsidRPr="00207A5E">
        <w:rPr>
          <w:rFonts w:ascii="Times New Roman" w:hAnsi="Times New Roman"/>
        </w:rPr>
        <w:t xml:space="preserve"> в целях сохранения исторической памяти о подвигах сотрудников и студентов университета в период Великой Отечественной войны 1941-1945 гг.</w:t>
      </w:r>
      <w:r w:rsidR="001D0E91" w:rsidRPr="00207A5E">
        <w:rPr>
          <w:rFonts w:ascii="Times New Roman" w:hAnsi="Times New Roman"/>
        </w:rPr>
        <w:t>)</w:t>
      </w:r>
      <w:r w:rsidR="00377912" w:rsidRPr="00207A5E">
        <w:rPr>
          <w:rFonts w:ascii="Times New Roman" w:hAnsi="Times New Roman"/>
        </w:rPr>
        <w:t xml:space="preserve"> израсходовано 3 702 878 </w:t>
      </w:r>
      <w:r w:rsidR="001D0E91" w:rsidRPr="00207A5E">
        <w:rPr>
          <w:rFonts w:ascii="Times New Roman" w:hAnsi="Times New Roman"/>
        </w:rPr>
        <w:t>руб.</w:t>
      </w:r>
      <w:r w:rsidR="00377912" w:rsidRPr="00207A5E">
        <w:rPr>
          <w:rFonts w:ascii="Times New Roman" w:hAnsi="Times New Roman"/>
        </w:rPr>
        <w:t xml:space="preserve"> бюджетных средств. Дополнительно буд</w:t>
      </w:r>
      <w:r w:rsidR="001D0E91" w:rsidRPr="00207A5E">
        <w:rPr>
          <w:rFonts w:ascii="Times New Roman" w:hAnsi="Times New Roman"/>
        </w:rPr>
        <w:t>ет израсходовано 1700 000 руб.</w:t>
      </w:r>
      <w:r w:rsidR="00377912" w:rsidRPr="00207A5E">
        <w:rPr>
          <w:rFonts w:ascii="Times New Roman" w:hAnsi="Times New Roman"/>
        </w:rPr>
        <w:t xml:space="preserve"> из средств от приносящей доход деятельности университета на приобретение интерактивного оборудования, информационных стендов с надписями имен героев, витрины под установку знамени Победы. </w:t>
      </w:r>
      <w:proofErr w:type="gramStart"/>
      <w:r w:rsidR="00377912" w:rsidRPr="00207A5E">
        <w:rPr>
          <w:rFonts w:ascii="Times New Roman" w:hAnsi="Times New Roman"/>
        </w:rPr>
        <w:t>На текущий и капитальный ремонт объектов имущественного комплекса из средств от приносящей доход деятельности университета в отчетный период</w:t>
      </w:r>
      <w:r w:rsidR="001D0E91" w:rsidRPr="00207A5E">
        <w:rPr>
          <w:rFonts w:ascii="Times New Roman" w:hAnsi="Times New Roman"/>
        </w:rPr>
        <w:t xml:space="preserve">  израсходовано</w:t>
      </w:r>
      <w:r w:rsidR="00377912" w:rsidRPr="00207A5E">
        <w:rPr>
          <w:rFonts w:ascii="Times New Roman" w:hAnsi="Times New Roman"/>
        </w:rPr>
        <w:t xml:space="preserve"> 4 515 987</w:t>
      </w:r>
      <w:r w:rsidR="001D0E91" w:rsidRPr="00207A5E">
        <w:rPr>
          <w:rFonts w:ascii="Times New Roman" w:hAnsi="Times New Roman"/>
        </w:rPr>
        <w:t xml:space="preserve"> руб</w:t>
      </w:r>
      <w:r w:rsidR="00377912" w:rsidRPr="00207A5E">
        <w:rPr>
          <w:rFonts w:ascii="Times New Roman" w:hAnsi="Times New Roman"/>
        </w:rPr>
        <w:t>. Завершаются работы по ремонту аудитории № 195  на сумму 496 995</w:t>
      </w:r>
      <w:r w:rsidR="001D0E91" w:rsidRPr="00207A5E">
        <w:rPr>
          <w:rFonts w:ascii="Times New Roman" w:hAnsi="Times New Roman"/>
        </w:rPr>
        <w:t xml:space="preserve"> руб</w:t>
      </w:r>
      <w:r w:rsidR="00377912" w:rsidRPr="00207A5E">
        <w:rPr>
          <w:rFonts w:ascii="Times New Roman" w:hAnsi="Times New Roman"/>
        </w:rPr>
        <w:t>. На разработку проектно-сметной документации по капита</w:t>
      </w:r>
      <w:r w:rsidR="001D0E91" w:rsidRPr="00207A5E">
        <w:rPr>
          <w:rFonts w:ascii="Times New Roman" w:hAnsi="Times New Roman"/>
        </w:rPr>
        <w:t xml:space="preserve">льным вложениям израсходовано </w:t>
      </w:r>
      <w:r w:rsidR="00377912" w:rsidRPr="00207A5E">
        <w:rPr>
          <w:rFonts w:ascii="Times New Roman" w:hAnsi="Times New Roman"/>
        </w:rPr>
        <w:t>1 315 000 руб. На текущий ремонт учебных аудиторий, фасадов зданий, благоустройство территорий из внебюджетных сре</w:t>
      </w:r>
      <w:r w:rsidR="001D0E91" w:rsidRPr="00207A5E">
        <w:rPr>
          <w:rFonts w:ascii="Times New Roman" w:hAnsi="Times New Roman"/>
        </w:rPr>
        <w:t xml:space="preserve">дств силами </w:t>
      </w:r>
      <w:bookmarkStart w:id="1" w:name="_GoBack"/>
      <w:bookmarkEnd w:id="1"/>
      <w:r w:rsidR="001D0E91" w:rsidRPr="00207A5E">
        <w:rPr>
          <w:rFonts w:ascii="Times New Roman" w:hAnsi="Times New Roman"/>
        </w:rPr>
        <w:t>РПУ</w:t>
      </w:r>
      <w:proofErr w:type="gramEnd"/>
      <w:r w:rsidR="001D0E91" w:rsidRPr="00207A5E">
        <w:rPr>
          <w:rFonts w:ascii="Times New Roman" w:hAnsi="Times New Roman"/>
        </w:rPr>
        <w:t xml:space="preserve"> израсходовано</w:t>
      </w:r>
      <w:r w:rsidR="00377912" w:rsidRPr="00207A5E">
        <w:rPr>
          <w:rFonts w:ascii="Times New Roman" w:hAnsi="Times New Roman"/>
        </w:rPr>
        <w:t xml:space="preserve"> 2 276 215  рублей. Приобретено материалов на общую сумму 1 301,933</w:t>
      </w:r>
      <w:r w:rsidR="00652E91" w:rsidRPr="00207A5E">
        <w:rPr>
          <w:rFonts w:ascii="Times New Roman" w:hAnsi="Times New Roman"/>
        </w:rPr>
        <w:t xml:space="preserve"> тыс. руб.</w:t>
      </w:r>
      <w:r w:rsidR="00377912" w:rsidRPr="00207A5E">
        <w:rPr>
          <w:rFonts w:ascii="Times New Roman" w:hAnsi="Times New Roman"/>
        </w:rPr>
        <w:t xml:space="preserve"> (</w:t>
      </w:r>
      <w:proofErr w:type="gramStart"/>
      <w:r w:rsidR="00377912" w:rsidRPr="00207A5E">
        <w:rPr>
          <w:rFonts w:ascii="Times New Roman" w:hAnsi="Times New Roman"/>
        </w:rPr>
        <w:t>сантехнические</w:t>
      </w:r>
      <w:proofErr w:type="gramEnd"/>
      <w:r w:rsidR="00377912" w:rsidRPr="00207A5E">
        <w:rPr>
          <w:rFonts w:ascii="Times New Roman" w:hAnsi="Times New Roman"/>
        </w:rPr>
        <w:t>, электромонтажные, строительные). В целях противопожарной безопасности произведена перезарядка огнету</w:t>
      </w:r>
      <w:r w:rsidR="00652E91" w:rsidRPr="00207A5E">
        <w:rPr>
          <w:rFonts w:ascii="Times New Roman" w:hAnsi="Times New Roman"/>
        </w:rPr>
        <w:t xml:space="preserve">шителей на сумму </w:t>
      </w:r>
      <w:r w:rsidR="00377912" w:rsidRPr="00207A5E">
        <w:rPr>
          <w:rFonts w:ascii="Times New Roman" w:hAnsi="Times New Roman"/>
        </w:rPr>
        <w:t>98</w:t>
      </w:r>
      <w:r w:rsidR="00652E91" w:rsidRPr="00207A5E">
        <w:rPr>
          <w:rFonts w:ascii="Times New Roman" w:hAnsi="Times New Roman"/>
        </w:rPr>
        <w:t xml:space="preserve"> 000 руб.,</w:t>
      </w:r>
      <w:r w:rsidR="00377912" w:rsidRPr="00207A5E">
        <w:rPr>
          <w:rFonts w:ascii="Times New Roman" w:hAnsi="Times New Roman"/>
        </w:rPr>
        <w:t xml:space="preserve"> прошли обучение руководители и специалисты по пожарно-техническому минимуму и теплоэнергетическому хозяйству. Заключены договоры</w:t>
      </w:r>
      <w:r w:rsidR="00652E91" w:rsidRPr="00207A5E">
        <w:rPr>
          <w:rFonts w:ascii="Times New Roman" w:hAnsi="Times New Roman"/>
        </w:rPr>
        <w:t xml:space="preserve"> на обслуживание</w:t>
      </w:r>
      <w:r w:rsidR="00377912" w:rsidRPr="00207A5E">
        <w:rPr>
          <w:rFonts w:ascii="Times New Roman" w:hAnsi="Times New Roman"/>
        </w:rPr>
        <w:t xml:space="preserve"> систем охранно-пожарной сигнализации, оповещения о пожаре и управления эвакуаци</w:t>
      </w:r>
      <w:r w:rsidR="00652E91" w:rsidRPr="00207A5E">
        <w:rPr>
          <w:rFonts w:ascii="Times New Roman" w:hAnsi="Times New Roman"/>
        </w:rPr>
        <w:t>е</w:t>
      </w:r>
      <w:r w:rsidR="00377912" w:rsidRPr="00207A5E">
        <w:rPr>
          <w:rFonts w:ascii="Times New Roman" w:hAnsi="Times New Roman"/>
        </w:rPr>
        <w:t>й, противопожарн</w:t>
      </w:r>
      <w:r w:rsidR="00652E91" w:rsidRPr="00207A5E">
        <w:rPr>
          <w:rFonts w:ascii="Times New Roman" w:hAnsi="Times New Roman"/>
        </w:rPr>
        <w:t xml:space="preserve">ого водопровода, </w:t>
      </w:r>
      <w:proofErr w:type="spellStart"/>
      <w:r w:rsidR="00652E91" w:rsidRPr="00207A5E">
        <w:rPr>
          <w:rFonts w:ascii="Times New Roman" w:hAnsi="Times New Roman"/>
        </w:rPr>
        <w:t>дымоудаления</w:t>
      </w:r>
      <w:proofErr w:type="spellEnd"/>
      <w:r w:rsidR="00652E91" w:rsidRPr="00207A5E">
        <w:rPr>
          <w:rFonts w:ascii="Times New Roman" w:hAnsi="Times New Roman"/>
        </w:rPr>
        <w:t xml:space="preserve"> и</w:t>
      </w:r>
      <w:r w:rsidR="00377912" w:rsidRPr="00207A5E">
        <w:rPr>
          <w:rFonts w:ascii="Times New Roman" w:hAnsi="Times New Roman"/>
        </w:rPr>
        <w:t xml:space="preserve"> на вывод сигналов автоматических пожарных  </w:t>
      </w:r>
      <w:proofErr w:type="gramStart"/>
      <w:r w:rsidR="00377912" w:rsidRPr="00207A5E">
        <w:rPr>
          <w:rFonts w:ascii="Times New Roman" w:hAnsi="Times New Roman"/>
        </w:rPr>
        <w:t>сигнализаций</w:t>
      </w:r>
      <w:proofErr w:type="gramEnd"/>
      <w:r w:rsidR="00652E91" w:rsidRPr="00207A5E">
        <w:rPr>
          <w:rFonts w:ascii="Times New Roman" w:hAnsi="Times New Roman"/>
        </w:rPr>
        <w:t xml:space="preserve"> на пульт 01 МЧС  в г. Курске</w:t>
      </w:r>
      <w:r w:rsidR="00377912" w:rsidRPr="00207A5E">
        <w:rPr>
          <w:rFonts w:ascii="Times New Roman" w:hAnsi="Times New Roman"/>
        </w:rPr>
        <w:t xml:space="preserve"> на общую сумму 797 800</w:t>
      </w:r>
      <w:r w:rsidR="00652E91" w:rsidRPr="00207A5E">
        <w:rPr>
          <w:rFonts w:ascii="Times New Roman" w:hAnsi="Times New Roman"/>
        </w:rPr>
        <w:t xml:space="preserve"> руб</w:t>
      </w:r>
      <w:r w:rsidR="00377912" w:rsidRPr="00207A5E">
        <w:rPr>
          <w:rFonts w:ascii="Times New Roman" w:hAnsi="Times New Roman"/>
        </w:rPr>
        <w:t>. Заключен договор  на обслуживание лифтов на сумму 454 600</w:t>
      </w:r>
      <w:r w:rsidR="00652E91" w:rsidRPr="00207A5E">
        <w:rPr>
          <w:rFonts w:ascii="Times New Roman" w:hAnsi="Times New Roman"/>
        </w:rPr>
        <w:t xml:space="preserve"> руб</w:t>
      </w:r>
      <w:r w:rsidR="00377912" w:rsidRPr="00207A5E">
        <w:rPr>
          <w:rFonts w:ascii="Times New Roman" w:hAnsi="Times New Roman"/>
        </w:rPr>
        <w:t>. В 2023 году было проведено 208 закупок на общую начальную сумму 1</w:t>
      </w:r>
      <w:r w:rsidR="00652E91" w:rsidRPr="00207A5E">
        <w:rPr>
          <w:rFonts w:ascii="Times New Roman" w:hAnsi="Times New Roman"/>
        </w:rPr>
        <w:t>74 млн. 452 тыс. руб</w:t>
      </w:r>
      <w:r w:rsidR="00377912" w:rsidRPr="00207A5E">
        <w:rPr>
          <w:rFonts w:ascii="Times New Roman" w:hAnsi="Times New Roman"/>
        </w:rPr>
        <w:t xml:space="preserve">. Экономия по результатам состоявшихся конкурентных закупок составила 5 млн. 895 тыс. руб. В 2023 году заключен контракт на оказание </w:t>
      </w:r>
      <w:proofErr w:type="spellStart"/>
      <w:r w:rsidR="00377912" w:rsidRPr="00207A5E">
        <w:rPr>
          <w:rFonts w:ascii="Times New Roman" w:hAnsi="Times New Roman"/>
        </w:rPr>
        <w:t>клининговых</w:t>
      </w:r>
      <w:proofErr w:type="spellEnd"/>
      <w:r w:rsidR="00377912" w:rsidRPr="00207A5E">
        <w:rPr>
          <w:rFonts w:ascii="Times New Roman" w:hAnsi="Times New Roman"/>
        </w:rPr>
        <w:t xml:space="preserve"> услуг на сумму 15 048, 00 млн. руб. Охрана зданий и пропускной режим осуществляются </w:t>
      </w:r>
      <w:r w:rsidR="00C71DEB" w:rsidRPr="00207A5E">
        <w:rPr>
          <w:rFonts w:ascii="Times New Roman" w:hAnsi="Times New Roman"/>
        </w:rPr>
        <w:t>частным охранным</w:t>
      </w:r>
      <w:r w:rsidR="00377912" w:rsidRPr="00207A5E">
        <w:rPr>
          <w:rFonts w:ascii="Times New Roman" w:hAnsi="Times New Roman"/>
        </w:rPr>
        <w:t xml:space="preserve"> пред</w:t>
      </w:r>
      <w:r w:rsidR="00C71DEB" w:rsidRPr="00207A5E">
        <w:rPr>
          <w:rFonts w:ascii="Times New Roman" w:hAnsi="Times New Roman"/>
        </w:rPr>
        <w:t>приятием</w:t>
      </w:r>
      <w:r w:rsidR="00377912" w:rsidRPr="00207A5E">
        <w:rPr>
          <w:rFonts w:ascii="Times New Roman" w:hAnsi="Times New Roman"/>
        </w:rPr>
        <w:t xml:space="preserve"> ООО «ЧОП «ЕСАУЛ». В 2023 году заключен контракт  на услуги ЧОП на сумму 15 418,609 млн. руб. В настоящее время формируется программа капитального строительства и  ремонта имущественного комплекса за счет средств федерального бюджета и внебюджетных средств. </w:t>
      </w:r>
      <w:proofErr w:type="gramStart"/>
      <w:r w:rsidR="00377912" w:rsidRPr="00207A5E">
        <w:rPr>
          <w:rFonts w:ascii="Times New Roman" w:hAnsi="Times New Roman"/>
        </w:rPr>
        <w:t xml:space="preserve">В 2024-2032 годах планируются  работы по реконструкции, капитальному и текущему ремонту в общежитии по ул. Гоголя, 65; в общежитии (корпус  1) по ул. </w:t>
      </w:r>
      <w:proofErr w:type="spellStart"/>
      <w:r w:rsidR="00377912" w:rsidRPr="00207A5E">
        <w:rPr>
          <w:rFonts w:ascii="Times New Roman" w:hAnsi="Times New Roman"/>
        </w:rPr>
        <w:t>Павлуновского</w:t>
      </w:r>
      <w:proofErr w:type="spellEnd"/>
      <w:r w:rsidR="00377912" w:rsidRPr="00207A5E">
        <w:rPr>
          <w:rFonts w:ascii="Times New Roman" w:hAnsi="Times New Roman"/>
        </w:rPr>
        <w:t>, 65; в общежитии по ул. Сторожевой, 6а; в учебном  корпусе по ул. Радищева</w:t>
      </w:r>
      <w:r w:rsidR="00C86943" w:rsidRPr="00207A5E">
        <w:rPr>
          <w:rFonts w:ascii="Times New Roman" w:hAnsi="Times New Roman"/>
        </w:rPr>
        <w:t>,</w:t>
      </w:r>
      <w:r w:rsidR="00377912" w:rsidRPr="00207A5E">
        <w:rPr>
          <w:rFonts w:ascii="Times New Roman" w:hAnsi="Times New Roman"/>
        </w:rPr>
        <w:t xml:space="preserve"> 33; Радищева, 29; модернизации систем пожарной сигнализации, оповещения и управления при пожаре и угрозе террористического акта.</w:t>
      </w:r>
      <w:proofErr w:type="gramEnd"/>
      <w:r w:rsidR="00377912" w:rsidRPr="00207A5E">
        <w:rPr>
          <w:rFonts w:ascii="Times New Roman" w:hAnsi="Times New Roman"/>
        </w:rPr>
        <w:t xml:space="preserve"> Требуется произвести ремонт спортивного зала в учебном корпусе  по ул. </w:t>
      </w:r>
      <w:proofErr w:type="spellStart"/>
      <w:r w:rsidR="00377912" w:rsidRPr="00207A5E">
        <w:rPr>
          <w:rFonts w:ascii="Times New Roman" w:hAnsi="Times New Roman"/>
        </w:rPr>
        <w:t>Павлуновского</w:t>
      </w:r>
      <w:proofErr w:type="spellEnd"/>
      <w:r w:rsidR="00377912" w:rsidRPr="00207A5E">
        <w:rPr>
          <w:rFonts w:ascii="Times New Roman" w:hAnsi="Times New Roman"/>
        </w:rPr>
        <w:t xml:space="preserve">, 65. Планируется заключение договора на разработку проектно-сметной документации для проведения капитального ремонта общежития (корпус 2) по ул. </w:t>
      </w:r>
      <w:proofErr w:type="spellStart"/>
      <w:r w:rsidR="00377912" w:rsidRPr="00207A5E">
        <w:rPr>
          <w:rFonts w:ascii="Times New Roman" w:hAnsi="Times New Roman"/>
        </w:rPr>
        <w:t>Павлуновского</w:t>
      </w:r>
      <w:proofErr w:type="spellEnd"/>
      <w:r w:rsidR="00377912" w:rsidRPr="00207A5E">
        <w:rPr>
          <w:rFonts w:ascii="Times New Roman" w:hAnsi="Times New Roman"/>
        </w:rPr>
        <w:t>, 65, капитального ремонта систем пожарной сигнализации и оповещения и управления эвакуацией при пожаре учебных корпусов и общежи</w:t>
      </w:r>
      <w:r w:rsidR="003B0BFA" w:rsidRPr="00207A5E">
        <w:rPr>
          <w:rFonts w:ascii="Times New Roman" w:hAnsi="Times New Roman"/>
        </w:rPr>
        <w:t xml:space="preserve">тий на сумму 1 670 тыс. руб.; на разработку проектно-сметной </w:t>
      </w:r>
      <w:proofErr w:type="gramStart"/>
      <w:r w:rsidR="003B0BFA" w:rsidRPr="00207A5E">
        <w:rPr>
          <w:rFonts w:ascii="Times New Roman" w:hAnsi="Times New Roman"/>
        </w:rPr>
        <w:t>документации</w:t>
      </w:r>
      <w:proofErr w:type="gramEnd"/>
      <w:r w:rsidR="003B0BFA" w:rsidRPr="00207A5E">
        <w:rPr>
          <w:rFonts w:ascii="Times New Roman" w:hAnsi="Times New Roman"/>
        </w:rPr>
        <w:t xml:space="preserve"> на систему</w:t>
      </w:r>
      <w:r w:rsidR="00377912" w:rsidRPr="00207A5E">
        <w:rPr>
          <w:rFonts w:ascii="Times New Roman" w:hAnsi="Times New Roman"/>
        </w:rPr>
        <w:t xml:space="preserve">  оповещения и управления эвакуацией при </w:t>
      </w:r>
      <w:r w:rsidR="003B0BFA" w:rsidRPr="00207A5E">
        <w:rPr>
          <w:rFonts w:ascii="Times New Roman" w:hAnsi="Times New Roman"/>
        </w:rPr>
        <w:t xml:space="preserve">совершении или </w:t>
      </w:r>
      <w:r w:rsidR="00377912" w:rsidRPr="00207A5E">
        <w:rPr>
          <w:rFonts w:ascii="Times New Roman" w:hAnsi="Times New Roman"/>
        </w:rPr>
        <w:t>угрозе</w:t>
      </w:r>
      <w:r w:rsidR="003B0BFA" w:rsidRPr="00207A5E">
        <w:rPr>
          <w:rFonts w:ascii="Times New Roman" w:hAnsi="Times New Roman"/>
        </w:rPr>
        <w:t xml:space="preserve"> совершения  террористического акта на объекте </w:t>
      </w:r>
      <w:r w:rsidR="00377912" w:rsidRPr="00207A5E">
        <w:rPr>
          <w:rFonts w:ascii="Times New Roman" w:hAnsi="Times New Roman"/>
        </w:rPr>
        <w:t xml:space="preserve"> по ул. Радищева, 33, Золотая, 8 и общежития Кирова, 5 на сумму 700 тыс</w:t>
      </w:r>
      <w:proofErr w:type="gramStart"/>
      <w:r w:rsidR="00377912" w:rsidRPr="00207A5E">
        <w:rPr>
          <w:rFonts w:ascii="Times New Roman" w:hAnsi="Times New Roman"/>
        </w:rPr>
        <w:t>.р</w:t>
      </w:r>
      <w:proofErr w:type="gramEnd"/>
      <w:r w:rsidR="00377912" w:rsidRPr="00207A5E">
        <w:rPr>
          <w:rFonts w:ascii="Times New Roman" w:hAnsi="Times New Roman"/>
        </w:rPr>
        <w:t xml:space="preserve">уб. Производится работа по переводу на аутсорсинг столовой и буфетов в зданиях  по ул. Радищева, 29; ул.. Радищева, 33; ул. К.Маркса, 53; ул. Золотая, 8; ул. </w:t>
      </w:r>
      <w:proofErr w:type="spellStart"/>
      <w:r w:rsidR="00377912" w:rsidRPr="00207A5E">
        <w:rPr>
          <w:rFonts w:ascii="Times New Roman" w:hAnsi="Times New Roman"/>
        </w:rPr>
        <w:t>Павлуновского</w:t>
      </w:r>
      <w:proofErr w:type="spellEnd"/>
      <w:r w:rsidR="00377912" w:rsidRPr="00207A5E">
        <w:rPr>
          <w:rFonts w:ascii="Times New Roman" w:hAnsi="Times New Roman"/>
        </w:rPr>
        <w:t xml:space="preserve">, 65. В целях противопожарной безопасности на системной основе будет производиться работа по перезарядке и приобретению огнетушителей, пропитке деревянных конструкций чердачных помещений. </w:t>
      </w:r>
    </w:p>
    <w:p w:rsidR="007C1EE6" w:rsidRPr="00207A5E" w:rsidRDefault="007C1EE6" w:rsidP="00C71DD2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В соответствии </w:t>
      </w:r>
      <w:r w:rsidR="00C86943" w:rsidRPr="00207A5E">
        <w:rPr>
          <w:rFonts w:ascii="Times New Roman" w:hAnsi="Times New Roman"/>
        </w:rPr>
        <w:t>с Указом Президента РФ от 21 июля 2020 г. № 474 «О национальных целях развития Российской Федерации на период до 2030 года»</w:t>
      </w:r>
      <w:r w:rsidR="00C86943" w:rsidRPr="00207A5E">
        <w:rPr>
          <w:rFonts w:ascii="Times New Roman" w:hAnsi="Times New Roman"/>
          <w:shd w:val="clear" w:color="auto" w:fill="FFFFFF"/>
        </w:rPr>
        <w:t xml:space="preserve">, Посланием Президента Российской Федерации В.В. Путина Федеральному Собранию Российской Федерации 21 февраля 2023 г., Стратегией развития Курской области на период до 2030 года и </w:t>
      </w:r>
      <w:r w:rsidR="00C86943" w:rsidRPr="00207A5E">
        <w:rPr>
          <w:rFonts w:ascii="Times New Roman" w:hAnsi="Times New Roman"/>
        </w:rPr>
        <w:t xml:space="preserve">Программой развития ФГБОУ </w:t>
      </w:r>
      <w:proofErr w:type="gramStart"/>
      <w:r w:rsidR="00C86943" w:rsidRPr="00207A5E">
        <w:rPr>
          <w:rFonts w:ascii="Times New Roman" w:hAnsi="Times New Roman"/>
        </w:rPr>
        <w:t>ВО</w:t>
      </w:r>
      <w:proofErr w:type="gramEnd"/>
      <w:r w:rsidR="00C86943" w:rsidRPr="00207A5E">
        <w:rPr>
          <w:rFonts w:ascii="Times New Roman" w:hAnsi="Times New Roman"/>
        </w:rPr>
        <w:t xml:space="preserve"> «Курский государственный университет» на 2023-2032 гг</w:t>
      </w:r>
      <w:r w:rsidR="00C86943" w:rsidRPr="00207A5E">
        <w:rPr>
          <w:rFonts w:ascii="Times New Roman" w:hAnsi="Times New Roman"/>
          <w:shd w:val="clear" w:color="auto" w:fill="FFFFFF"/>
        </w:rPr>
        <w:t>.</w:t>
      </w:r>
      <w:r w:rsidR="00C86943" w:rsidRPr="00207A5E">
        <w:rPr>
          <w:rFonts w:ascii="Times New Roman" w:hAnsi="Times New Roman"/>
        </w:rPr>
        <w:t>»</w:t>
      </w:r>
      <w:r w:rsidRPr="00207A5E">
        <w:rPr>
          <w:rFonts w:ascii="Times New Roman" w:hAnsi="Times New Roman"/>
        </w:rPr>
        <w:t xml:space="preserve"> ученый совет </w:t>
      </w:r>
    </w:p>
    <w:p w:rsidR="00AE4CA8" w:rsidRPr="00207A5E" w:rsidRDefault="00AE4CA8" w:rsidP="00C71DD2">
      <w:pPr>
        <w:ind w:firstLine="709"/>
        <w:jc w:val="both"/>
        <w:rPr>
          <w:rFonts w:ascii="Times New Roman" w:hAnsi="Times New Roman"/>
        </w:rPr>
      </w:pPr>
    </w:p>
    <w:p w:rsidR="007C1EE6" w:rsidRPr="00207A5E" w:rsidRDefault="007C1EE6" w:rsidP="00622229">
      <w:pPr>
        <w:ind w:firstLine="709"/>
        <w:jc w:val="center"/>
        <w:rPr>
          <w:rFonts w:ascii="Times New Roman" w:hAnsi="Times New Roman"/>
          <w:b/>
          <w:bCs/>
        </w:rPr>
      </w:pPr>
      <w:r w:rsidRPr="00207A5E">
        <w:rPr>
          <w:rFonts w:ascii="Times New Roman" w:hAnsi="Times New Roman"/>
          <w:b/>
          <w:bCs/>
        </w:rPr>
        <w:t>ПОСТАНОВЛЯЕТ:</w:t>
      </w:r>
    </w:p>
    <w:p w:rsidR="007C1EE6" w:rsidRPr="00207A5E" w:rsidRDefault="007C1EE6" w:rsidP="00C71DD2">
      <w:pPr>
        <w:ind w:firstLine="709"/>
        <w:jc w:val="both"/>
        <w:rPr>
          <w:rFonts w:ascii="Times New Roman" w:hAnsi="Times New Roman"/>
          <w:bCs/>
        </w:rPr>
      </w:pPr>
      <w:r w:rsidRPr="00207A5E">
        <w:rPr>
          <w:rFonts w:ascii="Times New Roman" w:hAnsi="Times New Roman"/>
          <w:lang w:eastAsia="ru-RU"/>
        </w:rPr>
        <w:t xml:space="preserve">1. </w:t>
      </w:r>
      <w:proofErr w:type="gramStart"/>
      <w:r w:rsidRPr="00207A5E">
        <w:rPr>
          <w:rFonts w:ascii="Times New Roman" w:hAnsi="Times New Roman"/>
        </w:rPr>
        <w:t xml:space="preserve">Принять к сведению информацию, представленную в докладе ректора А.Н. </w:t>
      </w:r>
      <w:proofErr w:type="spellStart"/>
      <w:r w:rsidRPr="00207A5E">
        <w:rPr>
          <w:rFonts w:ascii="Times New Roman" w:hAnsi="Times New Roman"/>
        </w:rPr>
        <w:t>Худина</w:t>
      </w:r>
      <w:proofErr w:type="spellEnd"/>
      <w:r w:rsidRPr="00207A5E">
        <w:rPr>
          <w:rFonts w:ascii="Times New Roman" w:hAnsi="Times New Roman"/>
        </w:rPr>
        <w:t xml:space="preserve"> «</w:t>
      </w:r>
      <w:r w:rsidR="00234330" w:rsidRPr="00207A5E">
        <w:rPr>
          <w:rFonts w:ascii="Times New Roman" w:hAnsi="Times New Roman"/>
        </w:rPr>
        <w:t>Об итогах работы КГУ в 2022/2023 учебном году и задачах университета в 2023-2024 учебном году по реализации Указа Президента РФ от 21 июля 2020 г. № 474 «О национальных целях развития Российской Федерации на период до 2030 года»</w:t>
      </w:r>
      <w:r w:rsidR="00234330" w:rsidRPr="00207A5E">
        <w:rPr>
          <w:rFonts w:ascii="Times New Roman" w:hAnsi="Times New Roman"/>
          <w:shd w:val="clear" w:color="auto" w:fill="FFFFFF"/>
        </w:rPr>
        <w:t>, Послания Президента Российской Федерации В.В. Путина Федеральному Собранию Российской Федерации</w:t>
      </w:r>
      <w:proofErr w:type="gramEnd"/>
      <w:r w:rsidR="00234330" w:rsidRPr="00207A5E">
        <w:rPr>
          <w:rFonts w:ascii="Times New Roman" w:hAnsi="Times New Roman"/>
          <w:shd w:val="clear" w:color="auto" w:fill="FFFFFF"/>
        </w:rPr>
        <w:t xml:space="preserve"> 21 февраля 2023 г., Стратегии развития Курской области на период до 2030 года и </w:t>
      </w:r>
      <w:r w:rsidR="00234330" w:rsidRPr="00207A5E">
        <w:rPr>
          <w:rFonts w:ascii="Times New Roman" w:hAnsi="Times New Roman"/>
        </w:rPr>
        <w:t xml:space="preserve">Программы развития ФГБОУ </w:t>
      </w:r>
      <w:proofErr w:type="gramStart"/>
      <w:r w:rsidR="00234330" w:rsidRPr="00207A5E">
        <w:rPr>
          <w:rFonts w:ascii="Times New Roman" w:hAnsi="Times New Roman"/>
        </w:rPr>
        <w:t>ВО</w:t>
      </w:r>
      <w:proofErr w:type="gramEnd"/>
      <w:r w:rsidR="00234330" w:rsidRPr="00207A5E">
        <w:rPr>
          <w:rFonts w:ascii="Times New Roman" w:hAnsi="Times New Roman"/>
        </w:rPr>
        <w:t xml:space="preserve"> «Курский государственный университет» на 2023-2032 гг</w:t>
      </w:r>
      <w:r w:rsidR="00234330" w:rsidRPr="00207A5E">
        <w:rPr>
          <w:rFonts w:ascii="Times New Roman" w:hAnsi="Times New Roman"/>
          <w:shd w:val="clear" w:color="auto" w:fill="FFFFFF"/>
        </w:rPr>
        <w:t>.</w:t>
      </w:r>
      <w:r w:rsidRPr="00207A5E">
        <w:rPr>
          <w:rFonts w:ascii="Times New Roman" w:hAnsi="Times New Roman"/>
        </w:rPr>
        <w:t>»</w:t>
      </w:r>
      <w:r w:rsidR="00234330" w:rsidRPr="00207A5E">
        <w:rPr>
          <w:rFonts w:ascii="Times New Roman" w:hAnsi="Times New Roman"/>
        </w:rPr>
        <w:t>.</w:t>
      </w:r>
    </w:p>
    <w:p w:rsidR="00F350F4" w:rsidRPr="00207A5E" w:rsidRDefault="00C71DD2" w:rsidP="00C71DD2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  <w:shd w:val="clear" w:color="auto" w:fill="FFFFFF"/>
        </w:rPr>
        <w:t>2. Обеспечить в 2022</w:t>
      </w:r>
      <w:r w:rsidR="00F350F4" w:rsidRPr="00207A5E">
        <w:rPr>
          <w:rFonts w:ascii="Times New Roman" w:hAnsi="Times New Roman"/>
          <w:shd w:val="clear" w:color="auto" w:fill="FFFFFF"/>
        </w:rPr>
        <w:t xml:space="preserve">-2023 </w:t>
      </w:r>
      <w:proofErr w:type="spellStart"/>
      <w:r w:rsidR="00F350F4" w:rsidRPr="00207A5E">
        <w:rPr>
          <w:rFonts w:ascii="Times New Roman" w:hAnsi="Times New Roman"/>
          <w:shd w:val="clear" w:color="auto" w:fill="FFFFFF"/>
        </w:rPr>
        <w:t>уч.г</w:t>
      </w:r>
      <w:proofErr w:type="spellEnd"/>
      <w:r w:rsidR="00F350F4" w:rsidRPr="00207A5E">
        <w:rPr>
          <w:rFonts w:ascii="Times New Roman" w:hAnsi="Times New Roman"/>
          <w:shd w:val="clear" w:color="auto" w:fill="FFFFFF"/>
        </w:rPr>
        <w:t xml:space="preserve">. реализацию </w:t>
      </w:r>
      <w:r w:rsidR="00F350F4" w:rsidRPr="00207A5E">
        <w:rPr>
          <w:rFonts w:ascii="Times New Roman" w:hAnsi="Times New Roman"/>
        </w:rPr>
        <w:t xml:space="preserve">следующих </w:t>
      </w:r>
      <w:r w:rsidR="00F350F4" w:rsidRPr="00207A5E">
        <w:rPr>
          <w:rFonts w:ascii="Times New Roman" w:hAnsi="Times New Roman"/>
          <w:b/>
        </w:rPr>
        <w:t>задач</w:t>
      </w:r>
      <w:r w:rsidR="00F350F4" w:rsidRPr="00207A5E">
        <w:rPr>
          <w:rFonts w:ascii="Times New Roman" w:hAnsi="Times New Roman"/>
        </w:rPr>
        <w:t>:</w:t>
      </w:r>
    </w:p>
    <w:p w:rsidR="00316829" w:rsidRPr="00207A5E" w:rsidRDefault="00316829" w:rsidP="00316829">
      <w:pPr>
        <w:ind w:firstLine="709"/>
        <w:jc w:val="both"/>
        <w:rPr>
          <w:rFonts w:ascii="Times New Roman" w:hAnsi="Times New Roman"/>
          <w:b/>
        </w:rPr>
      </w:pPr>
      <w:r w:rsidRPr="00207A5E">
        <w:rPr>
          <w:rFonts w:ascii="Times New Roman" w:hAnsi="Times New Roman"/>
          <w:b/>
        </w:rPr>
        <w:lastRenderedPageBreak/>
        <w:t>в области интеграции науки, образования и реального сектора экономики:</w:t>
      </w:r>
    </w:p>
    <w:p w:rsidR="00316829" w:rsidRPr="00207A5E" w:rsidRDefault="00316829" w:rsidP="00316829">
      <w:pPr>
        <w:ind w:firstLine="708"/>
        <w:jc w:val="both"/>
        <w:rPr>
          <w:rFonts w:ascii="Times New Roman" w:hAnsi="Times New Roman"/>
          <w:color w:val="000000"/>
        </w:rPr>
      </w:pPr>
      <w:r w:rsidRPr="00207A5E">
        <w:rPr>
          <w:rFonts w:ascii="Times New Roman" w:hAnsi="Times New Roman"/>
          <w:color w:val="000000"/>
        </w:rPr>
        <w:t>–  продолжить работу по созданию площадок коммуникации для представителей бизнеса, преподавателей, молодых ученых и студентов КГУ;</w:t>
      </w:r>
    </w:p>
    <w:p w:rsidR="00316829" w:rsidRPr="00207A5E" w:rsidRDefault="00316829" w:rsidP="00316829">
      <w:pPr>
        <w:ind w:firstLine="708"/>
        <w:jc w:val="both"/>
        <w:rPr>
          <w:rFonts w:ascii="Times New Roman" w:hAnsi="Times New Roman"/>
          <w:color w:val="000000"/>
        </w:rPr>
      </w:pPr>
      <w:r w:rsidRPr="00207A5E">
        <w:rPr>
          <w:rFonts w:ascii="Times New Roman" w:hAnsi="Times New Roman"/>
          <w:color w:val="000000"/>
        </w:rPr>
        <w:t>– активизировать деятельность по взаимодействию университета с предприятиями малого, среднего и крупного бизнеса на основе организационно-технологической цепочки «прикладная наука – ВУЗ – производство», работа с инвесторами и фондами поддержки с последующей коммерциализацией результатов;</w:t>
      </w:r>
    </w:p>
    <w:p w:rsidR="00C71DD2" w:rsidRPr="00207A5E" w:rsidRDefault="00F350F4" w:rsidP="00C71DD2">
      <w:pPr>
        <w:ind w:firstLine="708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  <w:b/>
        </w:rPr>
        <w:t>в области образовательной политики:</w:t>
      </w:r>
    </w:p>
    <w:p w:rsidR="000A56A0" w:rsidRPr="00207A5E" w:rsidRDefault="00C71DD2" w:rsidP="000A56A0">
      <w:pPr>
        <w:ind w:firstLine="708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– </w:t>
      </w:r>
      <w:r w:rsidR="000A56A0" w:rsidRPr="00207A5E">
        <w:rPr>
          <w:rFonts w:ascii="Times New Roman" w:hAnsi="Times New Roman"/>
        </w:rPr>
        <w:t xml:space="preserve">провести </w:t>
      </w:r>
      <w:proofErr w:type="spellStart"/>
      <w:r w:rsidR="000A56A0" w:rsidRPr="00207A5E">
        <w:rPr>
          <w:rFonts w:ascii="Times New Roman" w:hAnsi="Times New Roman"/>
        </w:rPr>
        <w:t>самообследование</w:t>
      </w:r>
      <w:proofErr w:type="spellEnd"/>
      <w:r w:rsidR="000A56A0" w:rsidRPr="00207A5E">
        <w:rPr>
          <w:rFonts w:ascii="Times New Roman" w:hAnsi="Times New Roman"/>
        </w:rPr>
        <w:t xml:space="preserve"> и подготовку образовательных программ к </w:t>
      </w:r>
      <w:proofErr w:type="spellStart"/>
      <w:r w:rsidR="000A56A0" w:rsidRPr="00207A5E">
        <w:rPr>
          <w:rFonts w:ascii="Times New Roman" w:hAnsi="Times New Roman"/>
        </w:rPr>
        <w:t>аккредитационному</w:t>
      </w:r>
      <w:proofErr w:type="spellEnd"/>
      <w:r w:rsidR="000A56A0" w:rsidRPr="00207A5E">
        <w:rPr>
          <w:rFonts w:ascii="Times New Roman" w:hAnsi="Times New Roman"/>
        </w:rPr>
        <w:t xml:space="preserve"> мониторингу в соответствии с Приказом Министерства науки и высшего образования Российской Федерации от 25.11.2021 № 1094 «Об утверждении </w:t>
      </w:r>
      <w:proofErr w:type="spellStart"/>
      <w:r w:rsidR="000A56A0" w:rsidRPr="00207A5E">
        <w:rPr>
          <w:rFonts w:ascii="Times New Roman" w:hAnsi="Times New Roman"/>
        </w:rPr>
        <w:t>аккредитационных</w:t>
      </w:r>
      <w:proofErr w:type="spellEnd"/>
      <w:r w:rsidR="000A56A0" w:rsidRPr="00207A5E">
        <w:rPr>
          <w:rFonts w:ascii="Times New Roman" w:hAnsi="Times New Roman"/>
        </w:rPr>
        <w:t xml:space="preserve"> показателей по образовательным программам высшего образования»</w:t>
      </w:r>
      <w:r w:rsidR="00D04B76" w:rsidRPr="00207A5E">
        <w:rPr>
          <w:rFonts w:ascii="Times New Roman" w:hAnsi="Times New Roman"/>
        </w:rPr>
        <w:t>;</w:t>
      </w:r>
    </w:p>
    <w:p w:rsidR="000A56A0" w:rsidRPr="00207A5E" w:rsidRDefault="000A56A0" w:rsidP="000A56A0">
      <w:pPr>
        <w:ind w:firstLine="708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 xml:space="preserve">– повысить качество реализации образовательных программ за счет формирования системы валидных контрольно-измерительных инструментов и сервисов для независимой оценки качества образования; </w:t>
      </w:r>
      <w:proofErr w:type="gramStart"/>
      <w:r w:rsidRPr="00207A5E">
        <w:rPr>
          <w:rFonts w:ascii="Times New Roman" w:hAnsi="Times New Roman"/>
        </w:rPr>
        <w:t>контроля качества образования с помощью систематического проведения мониторинга с использованием цифрового следа: «портфолио студентов», актуализации учебно-методического обеспечения реализации образовательных программ, в т.ч. учебных дисциплин, связанных с формированием «цифровых» компетенций, новых включенных в ОП модулей («Основы Российской государственности», «Основы военной подготовки/Основы первой медицинской помощи» и др.)</w:t>
      </w:r>
      <w:r w:rsidR="00D04B76" w:rsidRPr="00207A5E">
        <w:rPr>
          <w:rFonts w:ascii="Times New Roman" w:hAnsi="Times New Roman"/>
        </w:rPr>
        <w:t>;</w:t>
      </w:r>
      <w:proofErr w:type="gramEnd"/>
    </w:p>
    <w:p w:rsidR="00FD71C8" w:rsidRPr="00207A5E" w:rsidRDefault="000A56A0" w:rsidP="00FD71C8">
      <w:pPr>
        <w:ind w:firstLine="708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>– провести работу по включению в образовательные программы высшего образования курса (модуля) «Обучение служением» в рамках исполнения поручения Президента РФ по итогам заседания Государственного Совета Российской Федерации</w:t>
      </w:r>
      <w:r w:rsidR="00D04B76" w:rsidRPr="00207A5E">
        <w:rPr>
          <w:rFonts w:ascii="Times New Roman" w:hAnsi="Times New Roman"/>
        </w:rPr>
        <w:t>;</w:t>
      </w:r>
    </w:p>
    <w:p w:rsidR="00D04B76" w:rsidRPr="00207A5E" w:rsidRDefault="00D04B76" w:rsidP="00FD71C8">
      <w:pPr>
        <w:ind w:firstLine="708"/>
        <w:jc w:val="both"/>
        <w:rPr>
          <w:rFonts w:ascii="Times New Roman" w:hAnsi="Times New Roman"/>
        </w:rPr>
      </w:pPr>
      <w:proofErr w:type="gramStart"/>
      <w:r w:rsidRPr="00207A5E">
        <w:rPr>
          <w:rFonts w:ascii="Times New Roman" w:hAnsi="Times New Roman"/>
        </w:rPr>
        <w:t xml:space="preserve">– в рамках договора с Федеральным государственным бюджетным образовательным учреждением высшего образования «МИРЭА – Российский технологический университет» о совместном участии в реализации Программы развития «Искусственный интеллект как инновационный инструмент научно-технического развития российской экономики» в 2023-2024 году довести количество обучающихся по образовательным программам магистратуры до 65 чел., довести количество обучающихся по образовательным программам </w:t>
      </w:r>
      <w:proofErr w:type="spellStart"/>
      <w:r w:rsidRPr="00207A5E">
        <w:rPr>
          <w:rFonts w:ascii="Times New Roman" w:hAnsi="Times New Roman"/>
        </w:rPr>
        <w:t>бакалавриата</w:t>
      </w:r>
      <w:proofErr w:type="spellEnd"/>
      <w:r w:rsidRPr="00207A5E">
        <w:rPr>
          <w:rFonts w:ascii="Times New Roman" w:hAnsi="Times New Roman"/>
        </w:rPr>
        <w:t xml:space="preserve"> до 35 чел., довести количество педагогических работников, прошедших повышение</w:t>
      </w:r>
      <w:proofErr w:type="gramEnd"/>
      <w:r w:rsidRPr="00207A5E">
        <w:rPr>
          <w:rFonts w:ascii="Times New Roman" w:hAnsi="Times New Roman"/>
        </w:rPr>
        <w:t xml:space="preserve"> квалификации в сфере искусственного интеллекта, до 40 чел.;</w:t>
      </w:r>
    </w:p>
    <w:p w:rsidR="00FD71C8" w:rsidRPr="00207A5E" w:rsidRDefault="00FD71C8" w:rsidP="00FD71C8">
      <w:pPr>
        <w:ind w:firstLine="708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>– при разработке ОП набора 2024 года предусмотреть включение модуля «Искусственный интеллект» во все обр</w:t>
      </w:r>
      <w:r w:rsidR="00D0208E" w:rsidRPr="00207A5E">
        <w:rPr>
          <w:rFonts w:ascii="Times New Roman" w:hAnsi="Times New Roman"/>
        </w:rPr>
        <w:t>азовательные программы, модуля «</w:t>
      </w:r>
      <w:r w:rsidRPr="00207A5E">
        <w:rPr>
          <w:rFonts w:ascii="Times New Roman" w:hAnsi="Times New Roman"/>
        </w:rPr>
        <w:t>Основы технологического предпринима</w:t>
      </w:r>
      <w:r w:rsidR="00D0208E" w:rsidRPr="00207A5E">
        <w:rPr>
          <w:rFonts w:ascii="Times New Roman" w:hAnsi="Times New Roman"/>
        </w:rPr>
        <w:t>тельства»</w:t>
      </w:r>
      <w:r w:rsidRPr="00207A5E">
        <w:rPr>
          <w:rFonts w:ascii="Times New Roman" w:hAnsi="Times New Roman"/>
        </w:rPr>
        <w:t xml:space="preserve"> </w:t>
      </w:r>
      <w:proofErr w:type="gramStart"/>
      <w:r w:rsidRPr="00207A5E">
        <w:rPr>
          <w:rFonts w:ascii="Times New Roman" w:hAnsi="Times New Roman"/>
        </w:rPr>
        <w:t>в</w:t>
      </w:r>
      <w:proofErr w:type="gramEnd"/>
      <w:r w:rsidRPr="00207A5E">
        <w:rPr>
          <w:rFonts w:ascii="Times New Roman" w:hAnsi="Times New Roman"/>
        </w:rPr>
        <w:t xml:space="preserve"> соответствующие ОП;</w:t>
      </w:r>
    </w:p>
    <w:p w:rsidR="00FD71C8" w:rsidRPr="00207A5E" w:rsidRDefault="00FD71C8" w:rsidP="00FD71C8">
      <w:pPr>
        <w:ind w:firstLine="708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>– организовать работу</w:t>
      </w:r>
      <w:r w:rsidR="00314E0C" w:rsidRPr="00207A5E">
        <w:rPr>
          <w:rFonts w:ascii="Times New Roman" w:hAnsi="Times New Roman"/>
        </w:rPr>
        <w:t xml:space="preserve"> </w:t>
      </w:r>
      <w:r w:rsidRPr="00207A5E">
        <w:rPr>
          <w:rFonts w:ascii="Times New Roman" w:hAnsi="Times New Roman"/>
        </w:rPr>
        <w:t xml:space="preserve">по запуску новых программ ДПО, позволяющих увеличить в 2023-2024 учебном году количество слушателей на 50% и обеспечить учет непрерывных изменений требований рынка труда к квалификации работников, а также потребностей конкретных отраслей в регионе; </w:t>
      </w:r>
    </w:p>
    <w:p w:rsidR="00FD71C8" w:rsidRPr="00207A5E" w:rsidRDefault="00FD71C8" w:rsidP="00FD71C8">
      <w:pPr>
        <w:ind w:firstLine="708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>– продолжить работу по персонализации образовательной программы для каждого студента;</w:t>
      </w:r>
    </w:p>
    <w:p w:rsidR="00D04B76" w:rsidRPr="00207A5E" w:rsidRDefault="00FD71C8" w:rsidP="00D04B76">
      <w:pPr>
        <w:ind w:firstLine="708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>– вести работу по формированию оптимальной кадровой структуры кафедр, количественного и качественного профессорско-преподавательского состава участников реализации ООП с учётом профессиональных компетенций, сохранения преемственности, формирования карьерного трека для аспирантов, молодых преподавателей, развития наставничества</w:t>
      </w:r>
      <w:r w:rsidR="00D04B76" w:rsidRPr="00207A5E">
        <w:rPr>
          <w:rFonts w:ascii="Times New Roman" w:hAnsi="Times New Roman"/>
        </w:rPr>
        <w:t>;</w:t>
      </w:r>
    </w:p>
    <w:p w:rsidR="00D0208E" w:rsidRPr="00207A5E" w:rsidRDefault="00D04B76" w:rsidP="00D0208E">
      <w:pPr>
        <w:ind w:firstLine="708"/>
        <w:jc w:val="both"/>
        <w:rPr>
          <w:rFonts w:ascii="Times New Roman" w:hAnsi="Times New Roman"/>
        </w:rPr>
      </w:pPr>
      <w:proofErr w:type="gramStart"/>
      <w:r w:rsidRPr="00207A5E">
        <w:rPr>
          <w:rFonts w:ascii="Times New Roman" w:hAnsi="Times New Roman"/>
        </w:rPr>
        <w:t xml:space="preserve">– считать приоритетными следующие направления </w:t>
      </w:r>
      <w:proofErr w:type="spellStart"/>
      <w:r w:rsidRPr="00207A5E">
        <w:rPr>
          <w:rFonts w:ascii="Times New Roman" w:hAnsi="Times New Roman"/>
        </w:rPr>
        <w:t>профориентационной</w:t>
      </w:r>
      <w:proofErr w:type="spellEnd"/>
      <w:r w:rsidRPr="00207A5E">
        <w:rPr>
          <w:rFonts w:ascii="Times New Roman" w:hAnsi="Times New Roman"/>
        </w:rPr>
        <w:t xml:space="preserve"> </w:t>
      </w:r>
      <w:r w:rsidR="00314E0C" w:rsidRPr="00207A5E">
        <w:rPr>
          <w:rFonts w:ascii="Times New Roman" w:hAnsi="Times New Roman"/>
        </w:rPr>
        <w:t xml:space="preserve">деятельности в 2023-2024 </w:t>
      </w:r>
      <w:proofErr w:type="spellStart"/>
      <w:r w:rsidR="00314E0C" w:rsidRPr="00207A5E">
        <w:rPr>
          <w:rFonts w:ascii="Times New Roman" w:hAnsi="Times New Roman"/>
        </w:rPr>
        <w:t>уч.г</w:t>
      </w:r>
      <w:proofErr w:type="spellEnd"/>
      <w:r w:rsidR="00314E0C" w:rsidRPr="00207A5E">
        <w:rPr>
          <w:rFonts w:ascii="Times New Roman" w:hAnsi="Times New Roman"/>
        </w:rPr>
        <w:t>.</w:t>
      </w:r>
      <w:r w:rsidRPr="00207A5E">
        <w:rPr>
          <w:rFonts w:ascii="Times New Roman" w:hAnsi="Times New Roman"/>
        </w:rPr>
        <w:t xml:space="preserve">: олимпиадное движение г. Курска и Курской области; внесение проектов КГУ в перечень олимпиад и иных интеллектуальных и (или) творческих конкурсов, направленных на развитие интеллектуальных и творческих способностей Министерства просвещения РФ на 2023-2024 учебный год; развитие интернет-пространства и </w:t>
      </w:r>
      <w:proofErr w:type="spellStart"/>
      <w:r w:rsidRPr="00207A5E">
        <w:rPr>
          <w:rFonts w:ascii="Times New Roman" w:hAnsi="Times New Roman"/>
        </w:rPr>
        <w:t>медиапроектов</w:t>
      </w:r>
      <w:proofErr w:type="spellEnd"/>
      <w:r w:rsidRPr="00207A5E">
        <w:rPr>
          <w:rFonts w:ascii="Times New Roman" w:hAnsi="Times New Roman"/>
        </w:rPr>
        <w:t xml:space="preserve"> в социальных сетях, продвижение официального сайта КГУ;</w:t>
      </w:r>
      <w:proofErr w:type="gramEnd"/>
      <w:r w:rsidRPr="00207A5E">
        <w:rPr>
          <w:rFonts w:ascii="Times New Roman" w:hAnsi="Times New Roman"/>
        </w:rPr>
        <w:t xml:space="preserve"> организационно-методическая работа по формированию профильных классов психолого-педагогической направленности совместно с министерством образования и науки Курской области, комитетом образования </w:t>
      </w:r>
      <w:proofErr w:type="gramStart"/>
      <w:r w:rsidRPr="00207A5E">
        <w:rPr>
          <w:rFonts w:ascii="Times New Roman" w:hAnsi="Times New Roman"/>
        </w:rPr>
        <w:t>г</w:t>
      </w:r>
      <w:proofErr w:type="gramEnd"/>
      <w:r w:rsidRPr="00207A5E">
        <w:rPr>
          <w:rFonts w:ascii="Times New Roman" w:hAnsi="Times New Roman"/>
        </w:rPr>
        <w:t>. Курска; организация повышения квалификации педагогов г. Курска и Курской области по программе: «Актуальные вопросы преподавания курсов «Основы педагогики» и «Основы психологии» в профильных классах психолого-педагогической направленности».</w:t>
      </w:r>
    </w:p>
    <w:p w:rsidR="00EF6842" w:rsidRPr="00207A5E" w:rsidRDefault="00D0208E" w:rsidP="00EF6842">
      <w:pPr>
        <w:ind w:firstLine="708"/>
        <w:jc w:val="both"/>
        <w:rPr>
          <w:rFonts w:ascii="Times New Roman" w:hAnsi="Times New Roman"/>
        </w:rPr>
      </w:pPr>
      <w:proofErr w:type="gramStart"/>
      <w:r w:rsidRPr="00207A5E">
        <w:rPr>
          <w:rFonts w:ascii="Times New Roman" w:hAnsi="Times New Roman"/>
        </w:rPr>
        <w:t>– считать приоритетными следующие направл</w:t>
      </w:r>
      <w:r w:rsidR="00314E0C" w:rsidRPr="00207A5E">
        <w:rPr>
          <w:rFonts w:ascii="Times New Roman" w:hAnsi="Times New Roman"/>
        </w:rPr>
        <w:t>ения деятельности НБ КГУ в 2023-</w:t>
      </w:r>
      <w:r w:rsidRPr="00207A5E">
        <w:rPr>
          <w:rFonts w:ascii="Times New Roman" w:hAnsi="Times New Roman"/>
        </w:rPr>
        <w:t xml:space="preserve">2024 </w:t>
      </w:r>
      <w:proofErr w:type="spellStart"/>
      <w:r w:rsidR="00314E0C" w:rsidRPr="00207A5E">
        <w:rPr>
          <w:rFonts w:ascii="Times New Roman" w:hAnsi="Times New Roman"/>
        </w:rPr>
        <w:t>уч.г</w:t>
      </w:r>
      <w:proofErr w:type="spellEnd"/>
      <w:r w:rsidR="00314E0C" w:rsidRPr="00207A5E">
        <w:rPr>
          <w:rFonts w:ascii="Times New Roman" w:hAnsi="Times New Roman"/>
        </w:rPr>
        <w:t>.</w:t>
      </w:r>
      <w:r w:rsidRPr="00207A5E">
        <w:rPr>
          <w:rFonts w:ascii="Times New Roman" w:hAnsi="Times New Roman"/>
        </w:rPr>
        <w:t xml:space="preserve">: дальнейшая автоматизация библиотечных процессов в помощь образовательному процессу, аналитическая, инновационная деятельность в рамках трансформации в цифровой университет; </w:t>
      </w:r>
      <w:r w:rsidRPr="00207A5E">
        <w:rPr>
          <w:rFonts w:ascii="Times New Roman" w:hAnsi="Times New Roman"/>
        </w:rPr>
        <w:lastRenderedPageBreak/>
        <w:t>формирование электронной библиотеки (ЭБ) собственной генерации и оцифровка фонда редких книг, библиотечного фонда в соответствии с профилем университета, образовательными программами и информационными потребностями пользователей;</w:t>
      </w:r>
      <w:proofErr w:type="gramEnd"/>
      <w:r w:rsidRPr="00207A5E">
        <w:rPr>
          <w:rFonts w:ascii="Times New Roman" w:hAnsi="Times New Roman"/>
        </w:rPr>
        <w:t xml:space="preserve"> обеспечение доступа к информационным ресурсам, к контенту электронно-библиотечных систем, библиографическим базам данных в соответствии с принципами непрерывности, доступности, актуальности, оперативности, информативности; развитие информационных ресурсов КГУ и их интеграция в общероссийские базы данных (продолжение работ в рамках участия в национальном корпоративном проекте по библиографической обработке российских журналов - проект «Межрегиональная аналитическая роспись статей» («МАРС» АРБИКОН), в проекте Сетевая электронная библиотека (СЭБ ЭБС «ЛАНЬ»); развитие официального сайта НБ КГУ; </w:t>
      </w:r>
      <w:proofErr w:type="gramStart"/>
      <w:r w:rsidRPr="00207A5E">
        <w:rPr>
          <w:rFonts w:ascii="Times New Roman" w:hAnsi="Times New Roman"/>
        </w:rPr>
        <w:t>оптимизация библиотечного фонда с целью улучшения качества обслуживания и хранения документов, продвижение библиотечного фонда с использованием различных форм индивидуальной и массовой работы; формирование информационной культуры пользователей; осуществление просветительской, патриотической работы среди обучающихся;  реализация волонтерской деятельности; изучение опыта работы других библиотек с целью внедрения в практику работы НБ КГУ наиболее эффективных форм библиотечных услуг, новых информационно-коммуникационных технологий;</w:t>
      </w:r>
      <w:proofErr w:type="gramEnd"/>
      <w:r w:rsidRPr="00207A5E">
        <w:rPr>
          <w:rFonts w:ascii="Times New Roman" w:hAnsi="Times New Roman"/>
        </w:rPr>
        <w:t xml:space="preserve"> совершенствование профессионального мастерства, повышение квалификации работников НБ КГУ; обеспечение доступа обучающихся к электронным учебным изданиям и электронным образовательным ресурсам, указанным в рабочих программах дисциплин (модулей), программах практик, в т.ч. в ЭИОС за счет  внедрения в КГУ </w:t>
      </w:r>
      <w:r w:rsidR="009811AE">
        <w:rPr>
          <w:rFonts w:ascii="Times New Roman" w:hAnsi="Times New Roman"/>
        </w:rPr>
        <w:t>механизма бесшовной авторизации;</w:t>
      </w:r>
    </w:p>
    <w:p w:rsidR="0096479E" w:rsidRPr="00207A5E" w:rsidRDefault="00F350F4" w:rsidP="0096479E">
      <w:pPr>
        <w:ind w:firstLine="708"/>
        <w:jc w:val="both"/>
        <w:rPr>
          <w:rFonts w:ascii="Times New Roman" w:hAnsi="Times New Roman"/>
          <w:b/>
        </w:rPr>
      </w:pPr>
      <w:r w:rsidRPr="00207A5E">
        <w:rPr>
          <w:rFonts w:ascii="Times New Roman" w:hAnsi="Times New Roman"/>
          <w:b/>
        </w:rPr>
        <w:t>в области научно-исследовательской политики:</w:t>
      </w:r>
    </w:p>
    <w:p w:rsidR="0096479E" w:rsidRPr="00207A5E" w:rsidRDefault="0096479E" w:rsidP="0096479E">
      <w:pPr>
        <w:ind w:firstLine="708"/>
        <w:jc w:val="both"/>
        <w:rPr>
          <w:rFonts w:ascii="Times New Roman" w:hAnsi="Times New Roman"/>
          <w:b/>
        </w:rPr>
      </w:pPr>
      <w:r w:rsidRPr="00207A5E">
        <w:rPr>
          <w:rFonts w:ascii="Times New Roman" w:hAnsi="Times New Roman"/>
          <w:color w:val="000000"/>
        </w:rPr>
        <w:t>– провести работу по интенсификации и укреплению научно-исследовательских контактов с ведущими научными центрами в РФ и в дружественных государствах;</w:t>
      </w:r>
    </w:p>
    <w:p w:rsidR="0096479E" w:rsidRPr="00207A5E" w:rsidRDefault="0096479E" w:rsidP="0096479E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  <w:color w:val="000000"/>
        </w:rPr>
        <w:t>– расширить взаимодействие в рамках существующих направлений исследований и поиск новых сфер сотрудничества обеспечивающих перспективы совместных научных проектов с вузами Республики Беларусь;</w:t>
      </w:r>
    </w:p>
    <w:p w:rsidR="0096479E" w:rsidRPr="00207A5E" w:rsidRDefault="0096479E" w:rsidP="0096479E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  <w:color w:val="000000"/>
        </w:rPr>
        <w:t>– организовать взаимодействие КГУ с Мурманским арктическим университетом для выполнения научно-исследовательского проекта «Психолого-педагогический профиль современного ребенка с ограниченными возможностями здоровья»;</w:t>
      </w:r>
    </w:p>
    <w:p w:rsidR="0096479E" w:rsidRPr="00207A5E" w:rsidRDefault="0096479E" w:rsidP="0096479E">
      <w:pPr>
        <w:ind w:firstLine="708"/>
        <w:jc w:val="both"/>
        <w:rPr>
          <w:rFonts w:ascii="Times New Roman" w:hAnsi="Times New Roman"/>
          <w:color w:val="000000"/>
        </w:rPr>
      </w:pPr>
      <w:r w:rsidRPr="00207A5E">
        <w:rPr>
          <w:rFonts w:ascii="Times New Roman" w:hAnsi="Times New Roman"/>
          <w:color w:val="000000"/>
        </w:rPr>
        <w:t>– активно привлекать студентов, аспирантов и соискателей к проведению научных исследований для обеспечения кадрового резерва научно-педагогических работников;</w:t>
      </w:r>
    </w:p>
    <w:p w:rsidR="0096479E" w:rsidRPr="00207A5E" w:rsidRDefault="0096479E" w:rsidP="0096479E">
      <w:pPr>
        <w:ind w:firstLine="708"/>
        <w:jc w:val="both"/>
        <w:rPr>
          <w:rFonts w:ascii="Times New Roman" w:hAnsi="Times New Roman"/>
          <w:color w:val="000000"/>
        </w:rPr>
      </w:pPr>
      <w:r w:rsidRPr="00207A5E">
        <w:rPr>
          <w:rFonts w:ascii="Times New Roman" w:hAnsi="Times New Roman"/>
          <w:color w:val="000000"/>
        </w:rPr>
        <w:t xml:space="preserve">– организовать и провести студенческие научные мероприятия, повышающие престиж научной деятельности (научная сессия, форумы, конференции, </w:t>
      </w:r>
      <w:proofErr w:type="spellStart"/>
      <w:r w:rsidRPr="00207A5E">
        <w:rPr>
          <w:rFonts w:ascii="Times New Roman" w:hAnsi="Times New Roman"/>
          <w:color w:val="000000"/>
        </w:rPr>
        <w:t>сайенс-слэмы</w:t>
      </w:r>
      <w:proofErr w:type="spellEnd"/>
      <w:r w:rsidRPr="00207A5E">
        <w:rPr>
          <w:rFonts w:ascii="Times New Roman" w:hAnsi="Times New Roman"/>
          <w:color w:val="000000"/>
        </w:rPr>
        <w:t>, конкурсы, олимпиады, выставки достижений, презентации и др.);</w:t>
      </w:r>
    </w:p>
    <w:p w:rsidR="0096479E" w:rsidRPr="00207A5E" w:rsidRDefault="0096479E" w:rsidP="0096479E">
      <w:pPr>
        <w:ind w:firstLine="708"/>
        <w:jc w:val="both"/>
        <w:rPr>
          <w:rFonts w:ascii="Times New Roman" w:hAnsi="Times New Roman"/>
          <w:color w:val="000000"/>
        </w:rPr>
      </w:pPr>
      <w:r w:rsidRPr="00207A5E">
        <w:rPr>
          <w:rFonts w:ascii="Times New Roman" w:hAnsi="Times New Roman"/>
          <w:color w:val="000000"/>
        </w:rPr>
        <w:t>– оказать административную и финансовую помощь сотрудникам университета, работающим над докторскими и кандидатскими диссертациями;</w:t>
      </w:r>
    </w:p>
    <w:p w:rsidR="0096479E" w:rsidRPr="00207A5E" w:rsidRDefault="0096479E" w:rsidP="0096479E">
      <w:pPr>
        <w:ind w:firstLine="708"/>
        <w:jc w:val="both"/>
        <w:rPr>
          <w:rFonts w:ascii="Times New Roman" w:hAnsi="Times New Roman"/>
          <w:color w:val="000000"/>
        </w:rPr>
      </w:pPr>
      <w:r w:rsidRPr="00207A5E">
        <w:rPr>
          <w:rFonts w:ascii="Times New Roman" w:hAnsi="Times New Roman"/>
          <w:color w:val="000000"/>
        </w:rPr>
        <w:t>– создать условия для прохождения научных стажировок в вузах и научных организациях РФ по актуальным научным проблемам;</w:t>
      </w:r>
    </w:p>
    <w:p w:rsidR="00D0208E" w:rsidRPr="00207A5E" w:rsidRDefault="002345C2" w:rsidP="00C459B5">
      <w:pPr>
        <w:ind w:firstLine="709"/>
        <w:jc w:val="both"/>
        <w:rPr>
          <w:rFonts w:ascii="Times New Roman" w:hAnsi="Times New Roman"/>
          <w:b/>
        </w:rPr>
      </w:pPr>
      <w:r w:rsidRPr="00207A5E">
        <w:rPr>
          <w:rFonts w:ascii="Times New Roman" w:hAnsi="Times New Roman"/>
          <w:b/>
        </w:rPr>
        <w:t>в области воспитания и молодежной политики:</w:t>
      </w:r>
    </w:p>
    <w:p w:rsidR="000455DA" w:rsidRPr="00207A5E" w:rsidRDefault="000455DA" w:rsidP="00C71DD2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  <w:shd w:val="clear" w:color="auto" w:fill="FFFFFF"/>
        </w:rPr>
        <w:t xml:space="preserve">– </w:t>
      </w:r>
      <w:r w:rsidR="00B97F4A" w:rsidRPr="00207A5E">
        <w:rPr>
          <w:rFonts w:ascii="Times New Roman" w:hAnsi="Times New Roman"/>
          <w:shd w:val="clear" w:color="auto" w:fill="FFFFFF"/>
        </w:rPr>
        <w:t>обеспечить стопроцентную</w:t>
      </w:r>
      <w:r w:rsidRPr="00207A5E">
        <w:rPr>
          <w:rFonts w:ascii="Times New Roman" w:hAnsi="Times New Roman"/>
          <w:shd w:val="clear" w:color="auto" w:fill="FFFFFF"/>
        </w:rPr>
        <w:t xml:space="preserve"> включённость обучающихся в программы МП и ВД</w:t>
      </w:r>
      <w:r w:rsidRPr="00207A5E">
        <w:rPr>
          <w:rFonts w:ascii="Times New Roman" w:hAnsi="Times New Roman"/>
        </w:rPr>
        <w:t>;</w:t>
      </w:r>
    </w:p>
    <w:p w:rsidR="00B97F4A" w:rsidRPr="00207A5E" w:rsidRDefault="00B97F4A" w:rsidP="00B97F4A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>– активизировать работу профессорско-преподавательского состава при реализации программ воспитательной деятельности;</w:t>
      </w:r>
    </w:p>
    <w:p w:rsidR="00B97F4A" w:rsidRPr="00207A5E" w:rsidRDefault="00B97F4A" w:rsidP="00C269CA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</w:rPr>
        <w:t>– продолжить активную работу по противодействию идеологии экстремизма и терроризма в студенческой среде;</w:t>
      </w:r>
    </w:p>
    <w:p w:rsidR="007F30C2" w:rsidRPr="00207A5E" w:rsidRDefault="002345C2" w:rsidP="007F30C2">
      <w:pPr>
        <w:ind w:firstLine="709"/>
        <w:jc w:val="both"/>
        <w:rPr>
          <w:rFonts w:ascii="Times New Roman" w:hAnsi="Times New Roman"/>
          <w:b/>
        </w:rPr>
      </w:pPr>
      <w:r w:rsidRPr="00207A5E">
        <w:rPr>
          <w:rFonts w:ascii="Times New Roman" w:hAnsi="Times New Roman"/>
          <w:b/>
        </w:rPr>
        <w:t>в сфере политики в области информационных технологий:</w:t>
      </w:r>
    </w:p>
    <w:p w:rsidR="0096479E" w:rsidRPr="00207A5E" w:rsidRDefault="0096479E" w:rsidP="0096479E">
      <w:pPr>
        <w:ind w:firstLine="709"/>
        <w:jc w:val="both"/>
        <w:rPr>
          <w:rFonts w:ascii="Times New Roman" w:hAnsi="Times New Roman"/>
          <w:color w:val="000000"/>
        </w:rPr>
      </w:pPr>
      <w:r w:rsidRPr="00207A5E">
        <w:rPr>
          <w:rFonts w:ascii="Times New Roman" w:hAnsi="Times New Roman"/>
          <w:color w:val="000000"/>
        </w:rPr>
        <w:t>– реализовать план перехода на отечественное программное обеспечение в соответствии с требованиями Министерства науки и высшего образования Российской Федерации;</w:t>
      </w:r>
    </w:p>
    <w:p w:rsidR="0096479E" w:rsidRPr="00207A5E" w:rsidRDefault="0096479E" w:rsidP="0096479E">
      <w:pPr>
        <w:ind w:firstLine="709"/>
        <w:jc w:val="both"/>
        <w:rPr>
          <w:rFonts w:ascii="Times New Roman" w:hAnsi="Times New Roman"/>
          <w:b/>
        </w:rPr>
      </w:pPr>
      <w:r w:rsidRPr="00207A5E">
        <w:rPr>
          <w:rFonts w:ascii="Times New Roman" w:hAnsi="Times New Roman"/>
          <w:color w:val="000000"/>
        </w:rPr>
        <w:t>– обеспечить выполнение Программы цифровой трансформации университета;</w:t>
      </w:r>
    </w:p>
    <w:p w:rsidR="0096479E" w:rsidRPr="00207A5E" w:rsidRDefault="0096479E" w:rsidP="0096479E">
      <w:pPr>
        <w:ind w:firstLine="709"/>
        <w:jc w:val="both"/>
        <w:rPr>
          <w:rFonts w:ascii="Times New Roman" w:hAnsi="Times New Roman"/>
          <w:b/>
        </w:rPr>
      </w:pPr>
      <w:r w:rsidRPr="00207A5E">
        <w:rPr>
          <w:rFonts w:ascii="Times New Roman" w:hAnsi="Times New Roman"/>
          <w:color w:val="000000"/>
        </w:rPr>
        <w:t>–внедрять и активно использовать предлагаемые учредителем механизмы сетевого взаимодействия для создания и управления сервисами;</w:t>
      </w:r>
    </w:p>
    <w:p w:rsidR="0096479E" w:rsidRPr="00207A5E" w:rsidRDefault="0096479E" w:rsidP="0096479E">
      <w:pPr>
        <w:ind w:firstLine="709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  <w:color w:val="000000"/>
          <w:lang w:eastAsia="ru-RU"/>
        </w:rPr>
        <w:t>– регулярно</w:t>
      </w:r>
      <w:r w:rsidRPr="00207A5E">
        <w:rPr>
          <w:rFonts w:ascii="Times New Roman" w:hAnsi="Times New Roman"/>
        </w:rPr>
        <w:t xml:space="preserve"> повышать уровень цифровых компетенций сотрудников университета;</w:t>
      </w:r>
    </w:p>
    <w:p w:rsidR="0096479E" w:rsidRPr="00207A5E" w:rsidRDefault="0096479E" w:rsidP="0096479E">
      <w:pPr>
        <w:ind w:firstLine="708"/>
        <w:jc w:val="both"/>
        <w:rPr>
          <w:rFonts w:ascii="Times New Roman" w:hAnsi="Times New Roman"/>
        </w:rPr>
      </w:pPr>
      <w:r w:rsidRPr="00207A5E">
        <w:rPr>
          <w:rFonts w:ascii="Times New Roman" w:hAnsi="Times New Roman"/>
          <w:color w:val="000000"/>
        </w:rPr>
        <w:t>– активизировать</w:t>
      </w:r>
      <w:r w:rsidRPr="00207A5E">
        <w:rPr>
          <w:rFonts w:ascii="Times New Roman" w:hAnsi="Times New Roman"/>
        </w:rPr>
        <w:t xml:space="preserve"> работу по </w:t>
      </w:r>
      <w:proofErr w:type="spellStart"/>
      <w:r w:rsidRPr="00207A5E">
        <w:rPr>
          <w:rFonts w:ascii="Times New Roman" w:hAnsi="Times New Roman"/>
        </w:rPr>
        <w:t>цифровизации</w:t>
      </w:r>
      <w:proofErr w:type="spellEnd"/>
      <w:r w:rsidRPr="00207A5E">
        <w:rPr>
          <w:rFonts w:ascii="Times New Roman" w:hAnsi="Times New Roman"/>
        </w:rPr>
        <w:t xml:space="preserve"> управления образовательным процессом на основе отечественного программного обеспечения и собственных разработок;</w:t>
      </w:r>
    </w:p>
    <w:p w:rsidR="002345C2" w:rsidRPr="00207A5E" w:rsidRDefault="002345C2" w:rsidP="00C459B5">
      <w:pPr>
        <w:ind w:firstLine="708"/>
        <w:jc w:val="both"/>
        <w:rPr>
          <w:rFonts w:ascii="Times New Roman" w:hAnsi="Times New Roman"/>
          <w:b/>
          <w:lang w:eastAsia="ru-RU"/>
        </w:rPr>
      </w:pPr>
      <w:r w:rsidRPr="00207A5E">
        <w:rPr>
          <w:rFonts w:ascii="Times New Roman" w:hAnsi="Times New Roman"/>
          <w:b/>
          <w:lang w:eastAsia="ru-RU"/>
        </w:rPr>
        <w:t xml:space="preserve">в области </w:t>
      </w:r>
      <w:proofErr w:type="spellStart"/>
      <w:r w:rsidRPr="00207A5E">
        <w:rPr>
          <w:rFonts w:ascii="Times New Roman" w:hAnsi="Times New Roman"/>
          <w:b/>
          <w:lang w:eastAsia="ru-RU"/>
        </w:rPr>
        <w:t>кампусной</w:t>
      </w:r>
      <w:proofErr w:type="spellEnd"/>
      <w:r w:rsidRPr="00207A5E">
        <w:rPr>
          <w:rFonts w:ascii="Times New Roman" w:hAnsi="Times New Roman"/>
          <w:b/>
          <w:lang w:eastAsia="ru-RU"/>
        </w:rPr>
        <w:t xml:space="preserve"> политики:</w:t>
      </w:r>
    </w:p>
    <w:p w:rsidR="009811AE" w:rsidRDefault="009811AE" w:rsidP="00CB454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A5E">
        <w:rPr>
          <w:rFonts w:ascii="Times New Roman" w:hAnsi="Times New Roman" w:cs="Times New Roman"/>
          <w:sz w:val="24"/>
          <w:szCs w:val="24"/>
        </w:rPr>
        <w:lastRenderedPageBreak/>
        <w:t xml:space="preserve">– продолжить работу по освоению средств на капитальное строительство бассейна по ул. </w:t>
      </w:r>
      <w:proofErr w:type="gramStart"/>
      <w:r w:rsidRPr="00207A5E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207A5E">
        <w:rPr>
          <w:rFonts w:ascii="Times New Roman" w:hAnsi="Times New Roman" w:cs="Times New Roman"/>
          <w:sz w:val="24"/>
          <w:szCs w:val="24"/>
        </w:rPr>
        <w:t>, д. 4а и завершить строительство в текущем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454E" w:rsidRPr="00207A5E" w:rsidRDefault="00C962A7" w:rsidP="00CB454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A5E">
        <w:rPr>
          <w:rFonts w:ascii="Times New Roman" w:hAnsi="Times New Roman" w:cs="Times New Roman"/>
          <w:sz w:val="24"/>
          <w:szCs w:val="24"/>
        </w:rPr>
        <w:t xml:space="preserve">– </w:t>
      </w:r>
      <w:r w:rsidR="00CB454E" w:rsidRPr="00207A5E">
        <w:rPr>
          <w:rFonts w:ascii="Times New Roman" w:hAnsi="Times New Roman" w:cs="Times New Roman"/>
          <w:sz w:val="24"/>
          <w:szCs w:val="24"/>
        </w:rPr>
        <w:t xml:space="preserve">заключить договоры на разработку проектно-сметной документации для проведения капитального ремонта общежития (корпус 2) по ул. </w:t>
      </w:r>
      <w:proofErr w:type="spellStart"/>
      <w:r w:rsidR="00CB454E" w:rsidRPr="00207A5E">
        <w:rPr>
          <w:rFonts w:ascii="Times New Roman" w:hAnsi="Times New Roman" w:cs="Times New Roman"/>
          <w:sz w:val="24"/>
          <w:szCs w:val="24"/>
        </w:rPr>
        <w:t>Павлуновского</w:t>
      </w:r>
      <w:proofErr w:type="spellEnd"/>
      <w:r w:rsidR="00CB454E" w:rsidRPr="00207A5E">
        <w:rPr>
          <w:rFonts w:ascii="Times New Roman" w:hAnsi="Times New Roman" w:cs="Times New Roman"/>
          <w:sz w:val="24"/>
          <w:szCs w:val="24"/>
        </w:rPr>
        <w:t>, д. 65,  капитального ремонта систем пожарной сигнализации и оповещения и управления эвакуацией при пожаре учебных корпусов и об</w:t>
      </w:r>
      <w:r w:rsidR="003B0BFA" w:rsidRPr="00207A5E">
        <w:rPr>
          <w:rFonts w:ascii="Times New Roman" w:hAnsi="Times New Roman" w:cs="Times New Roman"/>
          <w:sz w:val="24"/>
          <w:szCs w:val="24"/>
        </w:rPr>
        <w:t>щежитий на сумму 1 670 тыс</w:t>
      </w:r>
      <w:proofErr w:type="gramStart"/>
      <w:r w:rsidR="003B0BFA" w:rsidRPr="00207A5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B0BFA" w:rsidRPr="00207A5E">
        <w:rPr>
          <w:rFonts w:ascii="Times New Roman" w:hAnsi="Times New Roman" w:cs="Times New Roman"/>
          <w:sz w:val="24"/>
          <w:szCs w:val="24"/>
        </w:rPr>
        <w:t>уб.;</w:t>
      </w:r>
      <w:r w:rsidR="003B0BFA" w:rsidRPr="00207A5E">
        <w:rPr>
          <w:rFonts w:ascii="Times New Roman" w:hAnsi="Times New Roman"/>
        </w:rPr>
        <w:t xml:space="preserve"> </w:t>
      </w:r>
      <w:r w:rsidR="003B0BFA" w:rsidRPr="00207A5E">
        <w:rPr>
          <w:rFonts w:ascii="Times New Roman" w:hAnsi="Times New Roman"/>
          <w:sz w:val="24"/>
          <w:szCs w:val="24"/>
        </w:rPr>
        <w:t>на разработку проектно-сметной документации на систему  оповещения и управления эвакуацией при совершении или угрозе совершения  террористического акта на объекте</w:t>
      </w:r>
      <w:r w:rsidR="003B0BFA" w:rsidRPr="00207A5E">
        <w:rPr>
          <w:rFonts w:ascii="Times New Roman" w:hAnsi="Times New Roman"/>
        </w:rPr>
        <w:t xml:space="preserve">  п</w:t>
      </w:r>
      <w:r w:rsidR="00CB454E" w:rsidRPr="00207A5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CB454E" w:rsidRPr="00207A5E">
        <w:rPr>
          <w:rFonts w:ascii="Times New Roman" w:hAnsi="Times New Roman" w:cs="Times New Roman"/>
          <w:sz w:val="24"/>
          <w:szCs w:val="24"/>
        </w:rPr>
        <w:t>ул. Радищева, д. 33, Золотая, д. 8 и общежития Кирова, д. 5 на сумму 700 тыс.</w:t>
      </w:r>
      <w:r w:rsidR="00EC677E" w:rsidRPr="00207A5E">
        <w:rPr>
          <w:rFonts w:ascii="Times New Roman" w:hAnsi="Times New Roman" w:cs="Times New Roman"/>
          <w:sz w:val="24"/>
          <w:szCs w:val="24"/>
        </w:rPr>
        <w:t xml:space="preserve"> </w:t>
      </w:r>
      <w:r w:rsidR="00CB454E" w:rsidRPr="00207A5E">
        <w:rPr>
          <w:rFonts w:ascii="Times New Roman" w:hAnsi="Times New Roman" w:cs="Times New Roman"/>
          <w:sz w:val="24"/>
          <w:szCs w:val="24"/>
        </w:rPr>
        <w:t>руб.</w:t>
      </w:r>
      <w:r w:rsidR="009811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62A7" w:rsidRPr="00207A5E" w:rsidRDefault="00C962A7" w:rsidP="00C962A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A5E">
        <w:rPr>
          <w:rFonts w:ascii="Times New Roman" w:hAnsi="Times New Roman" w:cs="Times New Roman"/>
          <w:sz w:val="24"/>
          <w:szCs w:val="24"/>
        </w:rPr>
        <w:t>– произвести работу по переводу на аутсорсинг столовой и буфетов в зданиях  по ул. Радищева, д. 29;</w:t>
      </w:r>
      <w:r w:rsidR="00EC677E" w:rsidRPr="00207A5E">
        <w:rPr>
          <w:rFonts w:ascii="Times New Roman" w:hAnsi="Times New Roman" w:cs="Times New Roman"/>
          <w:sz w:val="24"/>
          <w:szCs w:val="24"/>
        </w:rPr>
        <w:t xml:space="preserve"> ул.</w:t>
      </w:r>
      <w:r w:rsidRPr="00207A5E">
        <w:rPr>
          <w:rFonts w:ascii="Times New Roman" w:hAnsi="Times New Roman" w:cs="Times New Roman"/>
          <w:sz w:val="24"/>
          <w:szCs w:val="24"/>
        </w:rPr>
        <w:t xml:space="preserve"> Радищева, д. 33; ул. К.Маркса, д. 53; ул.</w:t>
      </w:r>
      <w:r w:rsidR="00EC677E" w:rsidRPr="00207A5E">
        <w:rPr>
          <w:rFonts w:ascii="Times New Roman" w:hAnsi="Times New Roman" w:cs="Times New Roman"/>
          <w:sz w:val="24"/>
          <w:szCs w:val="24"/>
        </w:rPr>
        <w:t xml:space="preserve"> </w:t>
      </w:r>
      <w:r w:rsidRPr="00207A5E">
        <w:rPr>
          <w:rFonts w:ascii="Times New Roman" w:hAnsi="Times New Roman" w:cs="Times New Roman"/>
          <w:sz w:val="24"/>
          <w:szCs w:val="24"/>
        </w:rPr>
        <w:t xml:space="preserve">Золотая, д. 8; ул. </w:t>
      </w:r>
      <w:proofErr w:type="spellStart"/>
      <w:r w:rsidRPr="00207A5E">
        <w:rPr>
          <w:rFonts w:ascii="Times New Roman" w:hAnsi="Times New Roman" w:cs="Times New Roman"/>
          <w:sz w:val="24"/>
          <w:szCs w:val="24"/>
        </w:rPr>
        <w:t>Павлуновского</w:t>
      </w:r>
      <w:proofErr w:type="spellEnd"/>
      <w:r w:rsidRPr="00207A5E">
        <w:rPr>
          <w:rFonts w:ascii="Times New Roman" w:hAnsi="Times New Roman" w:cs="Times New Roman"/>
          <w:sz w:val="24"/>
          <w:szCs w:val="24"/>
        </w:rPr>
        <w:t>, д.</w:t>
      </w:r>
      <w:r w:rsidR="00EC677E" w:rsidRPr="00207A5E">
        <w:rPr>
          <w:rFonts w:ascii="Times New Roman" w:hAnsi="Times New Roman" w:cs="Times New Roman"/>
          <w:sz w:val="24"/>
          <w:szCs w:val="24"/>
        </w:rPr>
        <w:t xml:space="preserve"> </w:t>
      </w:r>
      <w:r w:rsidR="009811AE">
        <w:rPr>
          <w:rFonts w:ascii="Times New Roman" w:hAnsi="Times New Roman" w:cs="Times New Roman"/>
          <w:sz w:val="24"/>
          <w:szCs w:val="24"/>
        </w:rPr>
        <w:t>65;</w:t>
      </w:r>
      <w:proofErr w:type="gramEnd"/>
    </w:p>
    <w:p w:rsidR="00CB454E" w:rsidRPr="00D223BC" w:rsidRDefault="00C962A7" w:rsidP="009811A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A5E">
        <w:rPr>
          <w:rFonts w:ascii="Times New Roman" w:hAnsi="Times New Roman" w:cs="Times New Roman"/>
          <w:sz w:val="24"/>
          <w:szCs w:val="24"/>
        </w:rPr>
        <w:t>– в целях противопожарной безопасности на системной основе произвести работу по перезарядке и приобретению огнетушителей, пропитке деревянных конструкций чердачных помещений.</w:t>
      </w:r>
    </w:p>
    <w:p w:rsidR="001940CA" w:rsidRDefault="001940CA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46AE5" w:rsidRPr="00D223BC" w:rsidRDefault="00B46AE5" w:rsidP="001940CA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B46AE5" w:rsidRPr="00D223BC" w:rsidSect="00832545">
      <w:footerReference w:type="default" r:id="rId8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13E" w:rsidRDefault="00C4413E" w:rsidP="008C5FDA">
      <w:r>
        <w:separator/>
      </w:r>
    </w:p>
  </w:endnote>
  <w:endnote w:type="continuationSeparator" w:id="0">
    <w:p w:rsidR="00C4413E" w:rsidRDefault="00C4413E" w:rsidP="008C5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30" w:rsidRDefault="00C4413E">
    <w:pPr>
      <w:pStyle w:val="a3"/>
      <w:jc w:val="center"/>
    </w:pPr>
  </w:p>
  <w:p w:rsidR="00CF7930" w:rsidRDefault="00C441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13E" w:rsidRDefault="00C4413E" w:rsidP="008C5FDA">
      <w:r>
        <w:separator/>
      </w:r>
    </w:p>
  </w:footnote>
  <w:footnote w:type="continuationSeparator" w:id="0">
    <w:p w:rsidR="00C4413E" w:rsidRDefault="00C4413E" w:rsidP="008C5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0AC6"/>
    <w:multiLevelType w:val="multilevel"/>
    <w:tmpl w:val="FAB466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1E09AE"/>
    <w:multiLevelType w:val="multilevel"/>
    <w:tmpl w:val="281AD6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5D30185"/>
    <w:multiLevelType w:val="hybridMultilevel"/>
    <w:tmpl w:val="C6B23BFA"/>
    <w:lvl w:ilvl="0" w:tplc="6A4698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AD34BFA"/>
    <w:multiLevelType w:val="hybridMultilevel"/>
    <w:tmpl w:val="D4BE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298"/>
    <w:rsid w:val="00012600"/>
    <w:rsid w:val="000156F9"/>
    <w:rsid w:val="00016FC8"/>
    <w:rsid w:val="000417D0"/>
    <w:rsid w:val="000441CE"/>
    <w:rsid w:val="000455DA"/>
    <w:rsid w:val="00052FD4"/>
    <w:rsid w:val="000661A8"/>
    <w:rsid w:val="000661B9"/>
    <w:rsid w:val="00087F26"/>
    <w:rsid w:val="00096A2F"/>
    <w:rsid w:val="000A21F6"/>
    <w:rsid w:val="000A56A0"/>
    <w:rsid w:val="000B1258"/>
    <w:rsid w:val="000B1C41"/>
    <w:rsid w:val="000B1CC5"/>
    <w:rsid w:val="000B3917"/>
    <w:rsid w:val="000B5129"/>
    <w:rsid w:val="000B62DF"/>
    <w:rsid w:val="000E60C4"/>
    <w:rsid w:val="000F2CA9"/>
    <w:rsid w:val="0011096F"/>
    <w:rsid w:val="0014096E"/>
    <w:rsid w:val="00141C43"/>
    <w:rsid w:val="00146E81"/>
    <w:rsid w:val="0017003A"/>
    <w:rsid w:val="00186FBA"/>
    <w:rsid w:val="001918AF"/>
    <w:rsid w:val="001940CA"/>
    <w:rsid w:val="001A2373"/>
    <w:rsid w:val="001B0236"/>
    <w:rsid w:val="001B58F6"/>
    <w:rsid w:val="001C504E"/>
    <w:rsid w:val="001D0E91"/>
    <w:rsid w:val="001D5B23"/>
    <w:rsid w:val="001D5E98"/>
    <w:rsid w:val="00202F56"/>
    <w:rsid w:val="002066C3"/>
    <w:rsid w:val="00207A5E"/>
    <w:rsid w:val="00225D5A"/>
    <w:rsid w:val="002267F2"/>
    <w:rsid w:val="00234330"/>
    <w:rsid w:val="002345C2"/>
    <w:rsid w:val="0023729B"/>
    <w:rsid w:val="0024172B"/>
    <w:rsid w:val="00254C1D"/>
    <w:rsid w:val="00256CB0"/>
    <w:rsid w:val="002611FE"/>
    <w:rsid w:val="0026207F"/>
    <w:rsid w:val="0026236D"/>
    <w:rsid w:val="00274700"/>
    <w:rsid w:val="002815D9"/>
    <w:rsid w:val="002B474A"/>
    <w:rsid w:val="002B720C"/>
    <w:rsid w:val="002C12D0"/>
    <w:rsid w:val="002C67DB"/>
    <w:rsid w:val="002D1712"/>
    <w:rsid w:val="002E2E67"/>
    <w:rsid w:val="002F322C"/>
    <w:rsid w:val="003027B5"/>
    <w:rsid w:val="00307A3D"/>
    <w:rsid w:val="00314E0C"/>
    <w:rsid w:val="00316829"/>
    <w:rsid w:val="003240B6"/>
    <w:rsid w:val="00332414"/>
    <w:rsid w:val="0034081E"/>
    <w:rsid w:val="00357225"/>
    <w:rsid w:val="003754F4"/>
    <w:rsid w:val="00377912"/>
    <w:rsid w:val="003878E5"/>
    <w:rsid w:val="003914D8"/>
    <w:rsid w:val="00396741"/>
    <w:rsid w:val="003A08C0"/>
    <w:rsid w:val="003B0BFA"/>
    <w:rsid w:val="003B7CDF"/>
    <w:rsid w:val="003C03D2"/>
    <w:rsid w:val="003C587D"/>
    <w:rsid w:val="003C6A29"/>
    <w:rsid w:val="003D2FC7"/>
    <w:rsid w:val="003F603E"/>
    <w:rsid w:val="00413CB4"/>
    <w:rsid w:val="004214C9"/>
    <w:rsid w:val="004219ED"/>
    <w:rsid w:val="00423A2F"/>
    <w:rsid w:val="0043623A"/>
    <w:rsid w:val="00440555"/>
    <w:rsid w:val="0044624F"/>
    <w:rsid w:val="004508F8"/>
    <w:rsid w:val="00453352"/>
    <w:rsid w:val="00454653"/>
    <w:rsid w:val="00461E8D"/>
    <w:rsid w:val="00473663"/>
    <w:rsid w:val="004928A2"/>
    <w:rsid w:val="00493081"/>
    <w:rsid w:val="004A5F51"/>
    <w:rsid w:val="004B6AC0"/>
    <w:rsid w:val="004C0E07"/>
    <w:rsid w:val="004C1ECB"/>
    <w:rsid w:val="004C21DF"/>
    <w:rsid w:val="004D0C5C"/>
    <w:rsid w:val="00505E63"/>
    <w:rsid w:val="00507AA6"/>
    <w:rsid w:val="00511EEF"/>
    <w:rsid w:val="005129D8"/>
    <w:rsid w:val="005138DB"/>
    <w:rsid w:val="005269B1"/>
    <w:rsid w:val="0054256A"/>
    <w:rsid w:val="00543E59"/>
    <w:rsid w:val="00547E8E"/>
    <w:rsid w:val="00556D16"/>
    <w:rsid w:val="00566BB6"/>
    <w:rsid w:val="00574DFA"/>
    <w:rsid w:val="00575F5C"/>
    <w:rsid w:val="0058350B"/>
    <w:rsid w:val="00595089"/>
    <w:rsid w:val="005A5CCF"/>
    <w:rsid w:val="005B1F50"/>
    <w:rsid w:val="005B3A49"/>
    <w:rsid w:val="005B4778"/>
    <w:rsid w:val="005D2A1D"/>
    <w:rsid w:val="005D4E36"/>
    <w:rsid w:val="005E10C8"/>
    <w:rsid w:val="005E5C9F"/>
    <w:rsid w:val="005E7E40"/>
    <w:rsid w:val="00601B30"/>
    <w:rsid w:val="00602334"/>
    <w:rsid w:val="006161F5"/>
    <w:rsid w:val="00617625"/>
    <w:rsid w:val="00620456"/>
    <w:rsid w:val="00622229"/>
    <w:rsid w:val="0063404A"/>
    <w:rsid w:val="00636A53"/>
    <w:rsid w:val="006424E0"/>
    <w:rsid w:val="00642816"/>
    <w:rsid w:val="00652E91"/>
    <w:rsid w:val="00654EAD"/>
    <w:rsid w:val="00657CB8"/>
    <w:rsid w:val="00660F9A"/>
    <w:rsid w:val="00663684"/>
    <w:rsid w:val="006676F5"/>
    <w:rsid w:val="0067104B"/>
    <w:rsid w:val="00671ABC"/>
    <w:rsid w:val="006809BA"/>
    <w:rsid w:val="006812E2"/>
    <w:rsid w:val="006A0B78"/>
    <w:rsid w:val="006B226B"/>
    <w:rsid w:val="006C7FF2"/>
    <w:rsid w:val="006D2CA6"/>
    <w:rsid w:val="006D4DF0"/>
    <w:rsid w:val="0070363C"/>
    <w:rsid w:val="00707DEC"/>
    <w:rsid w:val="007151F6"/>
    <w:rsid w:val="00715C96"/>
    <w:rsid w:val="00715DD1"/>
    <w:rsid w:val="00720D5A"/>
    <w:rsid w:val="00741E44"/>
    <w:rsid w:val="00744CDB"/>
    <w:rsid w:val="007465C6"/>
    <w:rsid w:val="0075493D"/>
    <w:rsid w:val="00754D1E"/>
    <w:rsid w:val="0077758D"/>
    <w:rsid w:val="0078141D"/>
    <w:rsid w:val="00783C2C"/>
    <w:rsid w:val="00787EDD"/>
    <w:rsid w:val="007911A1"/>
    <w:rsid w:val="00796681"/>
    <w:rsid w:val="007A0B6D"/>
    <w:rsid w:val="007C1EE6"/>
    <w:rsid w:val="007C79F6"/>
    <w:rsid w:val="007D01F1"/>
    <w:rsid w:val="007D3A2E"/>
    <w:rsid w:val="007E7FB8"/>
    <w:rsid w:val="007F0D5E"/>
    <w:rsid w:val="007F30C2"/>
    <w:rsid w:val="007F7A91"/>
    <w:rsid w:val="00805540"/>
    <w:rsid w:val="00810D05"/>
    <w:rsid w:val="008211FD"/>
    <w:rsid w:val="00824D69"/>
    <w:rsid w:val="0083791A"/>
    <w:rsid w:val="0084436E"/>
    <w:rsid w:val="00844F2D"/>
    <w:rsid w:val="0084670D"/>
    <w:rsid w:val="00854A0F"/>
    <w:rsid w:val="00875A86"/>
    <w:rsid w:val="00876C96"/>
    <w:rsid w:val="008C5FDA"/>
    <w:rsid w:val="008D17EE"/>
    <w:rsid w:val="008E194F"/>
    <w:rsid w:val="008E2167"/>
    <w:rsid w:val="008E24ED"/>
    <w:rsid w:val="008E3A0E"/>
    <w:rsid w:val="00902BE5"/>
    <w:rsid w:val="0090458F"/>
    <w:rsid w:val="00905079"/>
    <w:rsid w:val="009073A5"/>
    <w:rsid w:val="009162CF"/>
    <w:rsid w:val="00925A6E"/>
    <w:rsid w:val="009375FE"/>
    <w:rsid w:val="009509F9"/>
    <w:rsid w:val="0096479E"/>
    <w:rsid w:val="009709E8"/>
    <w:rsid w:val="009811AE"/>
    <w:rsid w:val="00982385"/>
    <w:rsid w:val="00991018"/>
    <w:rsid w:val="00995705"/>
    <w:rsid w:val="009A3A57"/>
    <w:rsid w:val="009A3ACE"/>
    <w:rsid w:val="009C1255"/>
    <w:rsid w:val="009C7C42"/>
    <w:rsid w:val="009D0CE5"/>
    <w:rsid w:val="009D2D52"/>
    <w:rsid w:val="009D3AD8"/>
    <w:rsid w:val="009D6740"/>
    <w:rsid w:val="009E122D"/>
    <w:rsid w:val="009E3160"/>
    <w:rsid w:val="009E45EA"/>
    <w:rsid w:val="009F1E29"/>
    <w:rsid w:val="00A0158B"/>
    <w:rsid w:val="00A034A5"/>
    <w:rsid w:val="00A0655F"/>
    <w:rsid w:val="00A1207D"/>
    <w:rsid w:val="00A21984"/>
    <w:rsid w:val="00A34F13"/>
    <w:rsid w:val="00A854B7"/>
    <w:rsid w:val="00A85E8D"/>
    <w:rsid w:val="00A93ED0"/>
    <w:rsid w:val="00AA218A"/>
    <w:rsid w:val="00AA6210"/>
    <w:rsid w:val="00AB3FEF"/>
    <w:rsid w:val="00AB4CD2"/>
    <w:rsid w:val="00AC217F"/>
    <w:rsid w:val="00AC5701"/>
    <w:rsid w:val="00AD7D76"/>
    <w:rsid w:val="00AE4CA8"/>
    <w:rsid w:val="00AF0C76"/>
    <w:rsid w:val="00B14CAF"/>
    <w:rsid w:val="00B369BC"/>
    <w:rsid w:val="00B44DA9"/>
    <w:rsid w:val="00B46AE5"/>
    <w:rsid w:val="00B66F24"/>
    <w:rsid w:val="00B711B4"/>
    <w:rsid w:val="00B73690"/>
    <w:rsid w:val="00B736B1"/>
    <w:rsid w:val="00B85577"/>
    <w:rsid w:val="00B8717E"/>
    <w:rsid w:val="00B947FD"/>
    <w:rsid w:val="00B97F4A"/>
    <w:rsid w:val="00BA754D"/>
    <w:rsid w:val="00BC7ABC"/>
    <w:rsid w:val="00BD1BF0"/>
    <w:rsid w:val="00BD28CE"/>
    <w:rsid w:val="00C1064B"/>
    <w:rsid w:val="00C269CA"/>
    <w:rsid w:val="00C43A54"/>
    <w:rsid w:val="00C4413E"/>
    <w:rsid w:val="00C459B5"/>
    <w:rsid w:val="00C71DD2"/>
    <w:rsid w:val="00C71DEB"/>
    <w:rsid w:val="00C86943"/>
    <w:rsid w:val="00C962A7"/>
    <w:rsid w:val="00CA0D19"/>
    <w:rsid w:val="00CA4D2E"/>
    <w:rsid w:val="00CB454E"/>
    <w:rsid w:val="00CB7804"/>
    <w:rsid w:val="00CC1D9E"/>
    <w:rsid w:val="00CD18FE"/>
    <w:rsid w:val="00CF09DE"/>
    <w:rsid w:val="00CF3D49"/>
    <w:rsid w:val="00CF6AB2"/>
    <w:rsid w:val="00D0208E"/>
    <w:rsid w:val="00D04B76"/>
    <w:rsid w:val="00D06078"/>
    <w:rsid w:val="00D138DF"/>
    <w:rsid w:val="00D1573F"/>
    <w:rsid w:val="00D16C0E"/>
    <w:rsid w:val="00D223BC"/>
    <w:rsid w:val="00D2359F"/>
    <w:rsid w:val="00D25A97"/>
    <w:rsid w:val="00D62E50"/>
    <w:rsid w:val="00D71D96"/>
    <w:rsid w:val="00D94A22"/>
    <w:rsid w:val="00D966B6"/>
    <w:rsid w:val="00DB4159"/>
    <w:rsid w:val="00DC3F74"/>
    <w:rsid w:val="00DC5FA1"/>
    <w:rsid w:val="00DD335B"/>
    <w:rsid w:val="00DE01E5"/>
    <w:rsid w:val="00DF0C98"/>
    <w:rsid w:val="00DF28C5"/>
    <w:rsid w:val="00E05902"/>
    <w:rsid w:val="00E10298"/>
    <w:rsid w:val="00E11432"/>
    <w:rsid w:val="00E44358"/>
    <w:rsid w:val="00E51294"/>
    <w:rsid w:val="00E546AF"/>
    <w:rsid w:val="00E612F6"/>
    <w:rsid w:val="00E623CD"/>
    <w:rsid w:val="00E66748"/>
    <w:rsid w:val="00E70170"/>
    <w:rsid w:val="00E70DC3"/>
    <w:rsid w:val="00E71A34"/>
    <w:rsid w:val="00E82429"/>
    <w:rsid w:val="00EA321D"/>
    <w:rsid w:val="00EA3519"/>
    <w:rsid w:val="00EA6E4B"/>
    <w:rsid w:val="00EC45EB"/>
    <w:rsid w:val="00EC4E8C"/>
    <w:rsid w:val="00EC677E"/>
    <w:rsid w:val="00EC758B"/>
    <w:rsid w:val="00EF14A0"/>
    <w:rsid w:val="00EF2B22"/>
    <w:rsid w:val="00EF6842"/>
    <w:rsid w:val="00F027F1"/>
    <w:rsid w:val="00F10F32"/>
    <w:rsid w:val="00F2241B"/>
    <w:rsid w:val="00F350F4"/>
    <w:rsid w:val="00F529C0"/>
    <w:rsid w:val="00F55517"/>
    <w:rsid w:val="00F6095D"/>
    <w:rsid w:val="00F61152"/>
    <w:rsid w:val="00F62533"/>
    <w:rsid w:val="00F66591"/>
    <w:rsid w:val="00F71722"/>
    <w:rsid w:val="00F905FE"/>
    <w:rsid w:val="00F92B3B"/>
    <w:rsid w:val="00F94BC7"/>
    <w:rsid w:val="00FB3499"/>
    <w:rsid w:val="00FD4F6C"/>
    <w:rsid w:val="00FD71C8"/>
    <w:rsid w:val="00FE019E"/>
    <w:rsid w:val="00FE5D6D"/>
    <w:rsid w:val="00FF2C6A"/>
    <w:rsid w:val="00FF43AF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9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0298"/>
    <w:pPr>
      <w:ind w:left="720"/>
    </w:pPr>
  </w:style>
  <w:style w:type="character" w:customStyle="1" w:styleId="A10">
    <w:name w:val="A1"/>
    <w:uiPriority w:val="99"/>
    <w:rsid w:val="00E10298"/>
    <w:rPr>
      <w:b/>
      <w:bCs/>
      <w:color w:val="000000"/>
      <w:sz w:val="18"/>
      <w:szCs w:val="18"/>
    </w:rPr>
  </w:style>
  <w:style w:type="character" w:customStyle="1" w:styleId="2">
    <w:name w:val="Основной текст (2)_"/>
    <w:basedOn w:val="a0"/>
    <w:link w:val="20"/>
    <w:rsid w:val="00E1029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0298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footer"/>
    <w:basedOn w:val="a"/>
    <w:link w:val="a4"/>
    <w:uiPriority w:val="99"/>
    <w:rsid w:val="00E102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0298"/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219ED"/>
    <w:pPr>
      <w:spacing w:after="200" w:line="276" w:lineRule="auto"/>
      <w:ind w:left="720"/>
    </w:pPr>
    <w:rPr>
      <w:rFonts w:eastAsiaTheme="minorEastAsia"/>
      <w:sz w:val="22"/>
      <w:szCs w:val="22"/>
      <w:lang w:eastAsia="ru-RU"/>
    </w:rPr>
  </w:style>
  <w:style w:type="character" w:customStyle="1" w:styleId="a6">
    <w:name w:val="Абзац списка Знак"/>
    <w:link w:val="a5"/>
    <w:uiPriority w:val="34"/>
    <w:locked/>
    <w:rsid w:val="004219ED"/>
    <w:rPr>
      <w:rFonts w:ascii="Calibri" w:eastAsiaTheme="minorEastAsia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555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517"/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Обычный1"/>
    <w:rsid w:val="001D5E98"/>
    <w:pPr>
      <w:spacing w:after="0"/>
    </w:pPr>
    <w:rPr>
      <w:rFonts w:ascii="Arial" w:eastAsia="Arial" w:hAnsi="Arial" w:cs="Arial"/>
      <w:lang w:eastAsia="ru-RU"/>
    </w:rPr>
  </w:style>
  <w:style w:type="paragraph" w:styleId="a9">
    <w:name w:val="No Spacing"/>
    <w:uiPriority w:val="1"/>
    <w:qFormat/>
    <w:rsid w:val="006161F5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EC4E8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FontStyle53">
    <w:name w:val="Font Style53"/>
    <w:uiPriority w:val="99"/>
    <w:rsid w:val="00DD335B"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Body Text"/>
    <w:link w:val="ac"/>
    <w:rsid w:val="00D235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c">
    <w:name w:val="Основной текст Знак"/>
    <w:basedOn w:val="a0"/>
    <w:link w:val="ab"/>
    <w:rsid w:val="00D235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24D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4D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9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0298"/>
    <w:pPr>
      <w:ind w:left="720"/>
    </w:pPr>
  </w:style>
  <w:style w:type="character" w:customStyle="1" w:styleId="A10">
    <w:name w:val="A1"/>
    <w:uiPriority w:val="99"/>
    <w:rsid w:val="00E10298"/>
    <w:rPr>
      <w:b/>
      <w:bCs/>
      <w:color w:val="000000"/>
      <w:sz w:val="18"/>
      <w:szCs w:val="18"/>
    </w:rPr>
  </w:style>
  <w:style w:type="character" w:customStyle="1" w:styleId="2">
    <w:name w:val="Основной текст (2)_"/>
    <w:basedOn w:val="a0"/>
    <w:link w:val="20"/>
    <w:rsid w:val="00E1029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0298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footer"/>
    <w:basedOn w:val="a"/>
    <w:link w:val="a4"/>
    <w:uiPriority w:val="99"/>
    <w:rsid w:val="00E102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0298"/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219ED"/>
    <w:pPr>
      <w:spacing w:after="200" w:line="276" w:lineRule="auto"/>
      <w:ind w:left="720"/>
    </w:pPr>
    <w:rPr>
      <w:rFonts w:eastAsiaTheme="minorEastAsia"/>
      <w:sz w:val="22"/>
      <w:szCs w:val="22"/>
      <w:lang w:eastAsia="ru-RU"/>
    </w:rPr>
  </w:style>
  <w:style w:type="character" w:customStyle="1" w:styleId="a6">
    <w:name w:val="Абзац списка Знак"/>
    <w:link w:val="a5"/>
    <w:uiPriority w:val="34"/>
    <w:locked/>
    <w:rsid w:val="004219ED"/>
    <w:rPr>
      <w:rFonts w:ascii="Calibri" w:eastAsiaTheme="minorEastAsia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555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517"/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Обычный1"/>
    <w:rsid w:val="001D5E98"/>
    <w:pPr>
      <w:spacing w:after="0"/>
    </w:pPr>
    <w:rPr>
      <w:rFonts w:ascii="Arial" w:eastAsia="Arial" w:hAnsi="Arial" w:cs="Arial"/>
      <w:lang w:eastAsia="ru-RU"/>
    </w:rPr>
  </w:style>
  <w:style w:type="paragraph" w:styleId="a9">
    <w:name w:val="No Spacing"/>
    <w:uiPriority w:val="1"/>
    <w:qFormat/>
    <w:rsid w:val="006161F5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EC4E8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FontStyle53">
    <w:name w:val="Font Style53"/>
    <w:uiPriority w:val="99"/>
    <w:rsid w:val="00DD335B"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Body Text"/>
    <w:link w:val="ac"/>
    <w:rsid w:val="00D235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c">
    <w:name w:val="Основной текст Знак"/>
    <w:basedOn w:val="a0"/>
    <w:link w:val="ab"/>
    <w:rsid w:val="00D235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24D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4D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37C2F-B02E-46F1-AF4B-981DA73A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6998</Words>
  <Characters>39893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2023-08-29T07:36:00Z</cp:lastPrinted>
  <dcterms:created xsi:type="dcterms:W3CDTF">2023-08-25T13:26:00Z</dcterms:created>
  <dcterms:modified xsi:type="dcterms:W3CDTF">2023-10-23T12:03:00Z</dcterms:modified>
</cp:coreProperties>
</file>