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1B" w:rsidRDefault="00FB121B" w:rsidP="00EE1556">
      <w:pPr>
        <w:jc w:val="right"/>
        <w:rPr>
          <w:rFonts w:ascii="Times New Roman" w:hAnsi="Times New Roman"/>
          <w:b/>
          <w:sz w:val="28"/>
          <w:szCs w:val="28"/>
        </w:rPr>
      </w:pPr>
    </w:p>
    <w:p w:rsidR="00FB121B" w:rsidRPr="006C4E11" w:rsidRDefault="00FB121B" w:rsidP="00A072D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C4E11">
        <w:rPr>
          <w:rFonts w:ascii="Times New Roman" w:hAnsi="Times New Roman"/>
          <w:sz w:val="28"/>
          <w:szCs w:val="28"/>
        </w:rPr>
        <w:t xml:space="preserve">Анализ </w:t>
      </w:r>
    </w:p>
    <w:p w:rsidR="00575962" w:rsidRPr="009E5A66" w:rsidRDefault="00FB121B" w:rsidP="00575962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E5A66">
        <w:rPr>
          <w:rFonts w:ascii="Times New Roman" w:hAnsi="Times New Roman"/>
          <w:sz w:val="28"/>
          <w:szCs w:val="28"/>
        </w:rPr>
        <w:t xml:space="preserve">редставленных </w:t>
      </w:r>
      <w:r w:rsidR="00BC5C33">
        <w:rPr>
          <w:rFonts w:ascii="Times New Roman" w:hAnsi="Times New Roman"/>
          <w:sz w:val="28"/>
          <w:szCs w:val="28"/>
        </w:rPr>
        <w:t xml:space="preserve">проектов </w:t>
      </w:r>
      <w:r w:rsidRPr="009E5A66">
        <w:rPr>
          <w:rFonts w:ascii="Times New Roman" w:hAnsi="Times New Roman"/>
          <w:sz w:val="28"/>
          <w:szCs w:val="28"/>
        </w:rPr>
        <w:t>на</w:t>
      </w:r>
      <w:r w:rsidR="00575962" w:rsidRPr="00575962">
        <w:t xml:space="preserve"> </w:t>
      </w:r>
      <w:r w:rsidR="00575962" w:rsidRPr="00575962">
        <w:rPr>
          <w:rFonts w:ascii="Times New Roman" w:hAnsi="Times New Roman"/>
          <w:sz w:val="28"/>
          <w:szCs w:val="28"/>
        </w:rPr>
        <w:t>XIV межрегиональный конкурс научных работ «Формирование молодежной научно-интеллектуальной элиты России</w:t>
      </w:r>
    </w:p>
    <w:p w:rsidR="00FB121B" w:rsidRDefault="00FB121B" w:rsidP="00A072D4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E5A66">
        <w:rPr>
          <w:rFonts w:ascii="Times New Roman" w:hAnsi="Times New Roman"/>
          <w:sz w:val="28"/>
          <w:szCs w:val="28"/>
        </w:rPr>
        <w:t xml:space="preserve"> номинации «</w:t>
      </w:r>
      <w:r>
        <w:rPr>
          <w:rFonts w:ascii="Times New Roman" w:hAnsi="Times New Roman"/>
          <w:sz w:val="28"/>
          <w:szCs w:val="28"/>
        </w:rPr>
        <w:t>Филология»</w:t>
      </w:r>
      <w:r w:rsidRPr="009E5A66">
        <w:rPr>
          <w:rFonts w:ascii="Times New Roman" w:hAnsi="Times New Roman"/>
          <w:sz w:val="28"/>
          <w:szCs w:val="28"/>
        </w:rPr>
        <w:t xml:space="preserve"> (иностранные языки)»</w:t>
      </w:r>
    </w:p>
    <w:p w:rsidR="00260EE1" w:rsidRPr="009E5A66" w:rsidRDefault="00260EE1" w:rsidP="00FB121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B121B" w:rsidRDefault="00FB121B" w:rsidP="00A072D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D0">
        <w:rPr>
          <w:rFonts w:ascii="Times New Roman" w:hAnsi="Times New Roman"/>
          <w:sz w:val="28"/>
          <w:szCs w:val="28"/>
        </w:rPr>
        <w:t>На конкурс представлен</w:t>
      </w:r>
      <w:r w:rsidR="003926B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575962">
        <w:rPr>
          <w:rFonts w:ascii="Times New Roman" w:hAnsi="Times New Roman"/>
          <w:sz w:val="28"/>
          <w:szCs w:val="28"/>
        </w:rPr>
        <w:t xml:space="preserve">три </w:t>
      </w:r>
      <w:r w:rsidRPr="00FB4AD0">
        <w:rPr>
          <w:rFonts w:ascii="Times New Roman" w:hAnsi="Times New Roman"/>
          <w:sz w:val="28"/>
          <w:szCs w:val="28"/>
        </w:rPr>
        <w:t>проект</w:t>
      </w:r>
      <w:r w:rsidR="00575962">
        <w:rPr>
          <w:rFonts w:ascii="Times New Roman" w:hAnsi="Times New Roman"/>
          <w:sz w:val="28"/>
          <w:szCs w:val="28"/>
        </w:rPr>
        <w:t>а</w:t>
      </w:r>
      <w:r w:rsidR="00BC5C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выполненных </w:t>
      </w:r>
      <w:r w:rsidRPr="00FB4AD0">
        <w:rPr>
          <w:rFonts w:ascii="Times New Roman" w:hAnsi="Times New Roman"/>
          <w:sz w:val="28"/>
          <w:szCs w:val="28"/>
        </w:rPr>
        <w:t xml:space="preserve"> школьник</w:t>
      </w:r>
      <w:r>
        <w:rPr>
          <w:rFonts w:ascii="Times New Roman" w:hAnsi="Times New Roman"/>
          <w:sz w:val="28"/>
          <w:szCs w:val="28"/>
        </w:rPr>
        <w:t xml:space="preserve">ами. </w:t>
      </w:r>
      <w:r w:rsidR="00FC4B0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 исследовательские проекты соответствуют заявленному направлению. Представленные на конкурс работы  структурированы в соответствии с требованиями, предъявляемыми к работам данного типа. Положительным моментом является наличие</w:t>
      </w:r>
      <w:r w:rsidR="004E7649">
        <w:rPr>
          <w:rFonts w:ascii="Times New Roman" w:hAnsi="Times New Roman"/>
          <w:sz w:val="28"/>
          <w:szCs w:val="28"/>
        </w:rPr>
        <w:t xml:space="preserve"> презентаций</w:t>
      </w:r>
      <w:r>
        <w:rPr>
          <w:rFonts w:ascii="Times New Roman" w:hAnsi="Times New Roman"/>
          <w:sz w:val="28"/>
          <w:szCs w:val="28"/>
        </w:rPr>
        <w:t>, приложений</w:t>
      </w:r>
      <w:r w:rsidR="00FC4B01">
        <w:rPr>
          <w:rFonts w:ascii="Times New Roman" w:hAnsi="Times New Roman"/>
          <w:sz w:val="28"/>
          <w:szCs w:val="28"/>
        </w:rPr>
        <w:t>, разработанных м</w:t>
      </w:r>
      <w:r w:rsidR="00446D5B">
        <w:rPr>
          <w:rFonts w:ascii="Times New Roman" w:hAnsi="Times New Roman"/>
          <w:sz w:val="28"/>
          <w:szCs w:val="28"/>
        </w:rPr>
        <w:t>е</w:t>
      </w:r>
      <w:r w:rsidR="00FC4B01">
        <w:rPr>
          <w:rFonts w:ascii="Times New Roman" w:hAnsi="Times New Roman"/>
          <w:sz w:val="28"/>
          <w:szCs w:val="28"/>
        </w:rPr>
        <w:t>тодик</w:t>
      </w:r>
      <w:r>
        <w:rPr>
          <w:rFonts w:ascii="Times New Roman" w:hAnsi="Times New Roman"/>
          <w:sz w:val="28"/>
          <w:szCs w:val="28"/>
        </w:rPr>
        <w:t xml:space="preserve"> и стремление использовать полученные результаты в практической деятельности.</w:t>
      </w:r>
    </w:p>
    <w:p w:rsidR="00FB121B" w:rsidRDefault="00FB121B" w:rsidP="00A072D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Недостатки и пожелания рецензентов:</w:t>
      </w:r>
    </w:p>
    <w:p w:rsidR="00841CEA" w:rsidRDefault="00841CEA" w:rsidP="00A072D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41CEA">
        <w:rPr>
          <w:rFonts w:ascii="Times New Roman" w:hAnsi="Times New Roman"/>
          <w:sz w:val="28"/>
          <w:szCs w:val="28"/>
        </w:rPr>
        <w:t>Слабая теоретическая база и о</w:t>
      </w:r>
      <w:r w:rsidR="00FB121B" w:rsidRPr="00841CEA">
        <w:rPr>
          <w:rFonts w:ascii="Times New Roman" w:hAnsi="Times New Roman"/>
          <w:sz w:val="28"/>
          <w:szCs w:val="28"/>
        </w:rPr>
        <w:t xml:space="preserve">тсутствие культуры цитации: все работы не содержат ссылок и цитат на использованные исследования других авторов. </w:t>
      </w:r>
    </w:p>
    <w:p w:rsidR="00FB121B" w:rsidRPr="00841CEA" w:rsidRDefault="00FB121B" w:rsidP="00A072D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41CEA">
        <w:rPr>
          <w:rFonts w:ascii="Times New Roman" w:hAnsi="Times New Roman"/>
          <w:sz w:val="28"/>
          <w:szCs w:val="28"/>
        </w:rPr>
        <w:t>Излишняя глобальность выбранных тем, которые весьм</w:t>
      </w:r>
      <w:r w:rsidR="007C2AED">
        <w:rPr>
          <w:rFonts w:ascii="Times New Roman" w:hAnsi="Times New Roman"/>
          <w:sz w:val="28"/>
          <w:szCs w:val="28"/>
        </w:rPr>
        <w:t>а затруднительны для школьников.</w:t>
      </w:r>
    </w:p>
    <w:p w:rsidR="00031461" w:rsidRPr="00A072D4" w:rsidRDefault="00FB121B" w:rsidP="00A072D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31461">
        <w:rPr>
          <w:rFonts w:ascii="Times New Roman" w:hAnsi="Times New Roman"/>
          <w:sz w:val="28"/>
          <w:szCs w:val="28"/>
        </w:rPr>
        <w:t>Орфографические и стилистические недочеты</w:t>
      </w:r>
      <w:r w:rsidR="00031461">
        <w:rPr>
          <w:rFonts w:ascii="Times New Roman" w:hAnsi="Times New Roman"/>
          <w:sz w:val="28"/>
          <w:szCs w:val="28"/>
        </w:rPr>
        <w:t>.</w:t>
      </w:r>
    </w:p>
    <w:p w:rsidR="00A072D4" w:rsidRPr="00031461" w:rsidRDefault="00A072D4" w:rsidP="00A072D4">
      <w:pPr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B121B" w:rsidRPr="00031461" w:rsidRDefault="00FB121B" w:rsidP="00A072D4">
      <w:pPr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031461">
        <w:rPr>
          <w:rFonts w:ascii="Times New Roman" w:hAnsi="Times New Roman"/>
          <w:b/>
          <w:sz w:val="28"/>
          <w:szCs w:val="28"/>
        </w:rPr>
        <w:t>Общим недостатком всех представленных на конкурс работ является отсутстви</w:t>
      </w:r>
      <w:r w:rsidR="007C2AED">
        <w:rPr>
          <w:rFonts w:ascii="Times New Roman" w:hAnsi="Times New Roman"/>
          <w:b/>
          <w:sz w:val="28"/>
          <w:szCs w:val="28"/>
        </w:rPr>
        <w:t xml:space="preserve">е анализа научного наследия по </w:t>
      </w:r>
      <w:r w:rsidRPr="00031461">
        <w:rPr>
          <w:rFonts w:ascii="Times New Roman" w:hAnsi="Times New Roman"/>
          <w:b/>
          <w:sz w:val="28"/>
          <w:szCs w:val="28"/>
        </w:rPr>
        <w:t>теме исследования и плагиат.</w:t>
      </w:r>
    </w:p>
    <w:p w:rsidR="00FB121B" w:rsidRDefault="00FB121B" w:rsidP="00A072D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21B" w:rsidRDefault="00FB121B" w:rsidP="00A072D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филологических наук, профессор</w:t>
      </w:r>
      <w:r w:rsidR="004A78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зав</w:t>
      </w:r>
      <w:r w:rsidR="004A78B9">
        <w:rPr>
          <w:rFonts w:ascii="Times New Roman" w:hAnsi="Times New Roman"/>
          <w:sz w:val="28"/>
          <w:szCs w:val="28"/>
        </w:rPr>
        <w:t>едующий</w:t>
      </w:r>
      <w:r>
        <w:rPr>
          <w:rFonts w:ascii="Times New Roman" w:hAnsi="Times New Roman"/>
          <w:sz w:val="28"/>
          <w:szCs w:val="28"/>
        </w:rPr>
        <w:t xml:space="preserve"> кафедрой иностранных языков и профессиональной коммуникации С.В. Лебедева</w:t>
      </w:r>
    </w:p>
    <w:p w:rsidR="00FB121B" w:rsidRDefault="00FB121B" w:rsidP="00EE1556">
      <w:pPr>
        <w:jc w:val="right"/>
        <w:rPr>
          <w:rFonts w:ascii="Times New Roman" w:hAnsi="Times New Roman"/>
          <w:b/>
          <w:sz w:val="28"/>
          <w:szCs w:val="28"/>
        </w:rPr>
      </w:pPr>
    </w:p>
    <w:p w:rsidR="000E1336" w:rsidRDefault="000E133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E1556" w:rsidRPr="0000753B" w:rsidRDefault="00EE1556" w:rsidP="00EE1556">
      <w:pPr>
        <w:jc w:val="right"/>
        <w:rPr>
          <w:rFonts w:ascii="Times New Roman" w:hAnsi="Times New Roman"/>
          <w:b/>
          <w:sz w:val="28"/>
          <w:szCs w:val="28"/>
        </w:rPr>
      </w:pPr>
      <w:r w:rsidRPr="0000753B">
        <w:rPr>
          <w:rFonts w:ascii="Times New Roman" w:hAnsi="Times New Roman"/>
          <w:b/>
          <w:sz w:val="28"/>
          <w:szCs w:val="28"/>
        </w:rPr>
        <w:lastRenderedPageBreak/>
        <w:t>ШКОЛЬНЫ</w:t>
      </w:r>
      <w:r w:rsidR="003926B2">
        <w:rPr>
          <w:rFonts w:ascii="Times New Roman" w:hAnsi="Times New Roman"/>
          <w:b/>
          <w:sz w:val="28"/>
          <w:szCs w:val="28"/>
        </w:rPr>
        <w:t xml:space="preserve">Е </w:t>
      </w:r>
      <w:r w:rsidRPr="0000753B">
        <w:rPr>
          <w:rFonts w:ascii="Times New Roman" w:hAnsi="Times New Roman"/>
          <w:b/>
          <w:sz w:val="28"/>
          <w:szCs w:val="28"/>
        </w:rPr>
        <w:t xml:space="preserve"> ПРОЕКТ</w:t>
      </w:r>
      <w:r w:rsidR="003926B2">
        <w:rPr>
          <w:rFonts w:ascii="Times New Roman" w:hAnsi="Times New Roman"/>
          <w:b/>
          <w:sz w:val="28"/>
          <w:szCs w:val="28"/>
        </w:rPr>
        <w:t>Ы</w:t>
      </w:r>
    </w:p>
    <w:p w:rsidR="00841CEA" w:rsidRDefault="00841CEA" w:rsidP="00E85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967" w:rsidRPr="00E85967" w:rsidRDefault="00E85967" w:rsidP="00E8596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Рецензия на конкурсную работу </w:t>
      </w:r>
      <w:proofErr w:type="spellStart"/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Рышковой</w:t>
      </w:r>
      <w:proofErr w:type="spellEnd"/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Александры Андреевны по английскому языку на тему:</w:t>
      </w:r>
    </w:p>
    <w:p w:rsidR="00E85967" w:rsidRPr="00E85967" w:rsidRDefault="00E85967" w:rsidP="00E8596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«Фильмы на оригинальном языке как средство развития интереса к изучению иностранного языка»</w:t>
      </w:r>
    </w:p>
    <w:p w:rsid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Представленная на конкурс научно-исследовательская работа соответствует заявленному направлению «Английский язык». Проект посвящен способам повышения мотивации к изучению иностранных языков. Работа состоит из введения, двух глав, заключения. Введение раскрывает актуальность выбранной темы, цель, задачи исследования, объект и предмет исследования. Актуальность проекта объясняется растущей популярностью и доступностью контента на иностранных языках. Оригинальность представленного текста составляет – 76,82%.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первой главе автор рассматривает основные функции языка, анализирует плюсы просмотра фильмов в оригинале для изучения иностранных языков, а также методы языкового погружения.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второй главе приведено обоснование создания словаря с лексикой из сериала "Очень странные дела", однако сам словарь отсутствует.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работы полностью соответствует заявленному направлению, показывает умение автора анализировать материал, отбирать в нем главное и делать необходимые выводы. Результаты исследования могут быть использованы для разработки методических рекомендаций по использованию сериалов в учебном процессе. Представленный проект имеет перспективу для дальнейшего исследования.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этом в работе присутствуют недоработки и недочеты, на которые стоит обратить внимание: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орфографические и стилистические ошибки;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некорректное оформление цитат;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 краткое теоретическое обоснование;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4) скудный список литературы.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Оценка работы по критериям: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Соответствие содержания заявленному направлению – 3;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Демонстрация знакомства с научными трудами в </w:t>
      </w:r>
      <w:proofErr w:type="gramStart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исследуемой</w:t>
      </w:r>
      <w:proofErr w:type="gramEnd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области – 3;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Новизна и оригинальность исследования – 3;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Логичность построения и изложения работы – 4;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Аналитический уровень – 3;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Корректность гипотез – 3;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Личный вклад автора в исследование – 1;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8.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Значение сделанных выводов для теории и практики – 2.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Общий итог –  22 балла.</w:t>
      </w:r>
    </w:p>
    <w:p w:rsid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Рецензенты: доктор филологических наук, профессор зав. каф</w:t>
      </w:r>
      <w:proofErr w:type="gramStart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ностранных языков и профессиональной коммуникации С.В. Лебедева</w:t>
      </w:r>
    </w:p>
    <w:p w:rsid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5967" w:rsidRPr="00E85967" w:rsidRDefault="00E85967" w:rsidP="00E8596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Рецензия на </w:t>
      </w:r>
      <w:proofErr w:type="gramStart"/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индивидуальный проект</w:t>
      </w:r>
      <w:proofErr w:type="gramEnd"/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на тему:</w:t>
      </w:r>
    </w:p>
    <w:p w:rsidR="00E85967" w:rsidRPr="00E85967" w:rsidRDefault="00E85967" w:rsidP="00E8596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«Каламбур и его перевод»,</w:t>
      </w:r>
    </w:p>
    <w:p w:rsidR="00E85967" w:rsidRPr="00E85967" w:rsidRDefault="00E85967" w:rsidP="00E8596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выполненный</w:t>
      </w:r>
      <w:proofErr w:type="gramEnd"/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Долженковой</w:t>
      </w:r>
      <w:proofErr w:type="spellEnd"/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Марией Алексеевной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Соответствие содержания заявленному направлению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Работа, представленная автором на XIV межрегиональный конкурс научных работ «Формирование молодежной научно-интеллектуальной элиты России», соответствует заявленному направлению. Автор исследует каламбур как лингвистическое явление, его классификацию, способы перевода и трудности, связанные с локализацией. Акцент сделан на практическом применении теории, включая анализ примеров из фильмов, мультфильмов и литературы, что соответствует направлению проекта.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Демонстрация знакомства с научными трудами в исследуемой области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библиографическом списке исследовательского проекта присутствуют работы Т.А. Казаковой, Ю.А. Ковалевой, В.В. Тарасенко, М.М. Новожиловой, С.Г. </w:t>
      </w:r>
      <w:proofErr w:type="spellStart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Воровщикова</w:t>
      </w:r>
      <w:proofErr w:type="spellEnd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И.В. </w:t>
      </w:r>
      <w:proofErr w:type="spellStart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Таврель</w:t>
      </w:r>
      <w:proofErr w:type="spellEnd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Однако они не были упомянуты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тексте работы. Складывается впечатление, что всю теоретическую часть </w:t>
      </w:r>
      <w:proofErr w:type="spellStart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Долженкова</w:t>
      </w:r>
      <w:proofErr w:type="spellEnd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М.А. написала самостоятельно, основываясь на своем опыте и знаниях.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Новизна и оригинальность исследования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 сочетает теоретический анализ с практическими примерами, включая авторский буклет, что, несомненно, добавляет оригинальности работе. Особый интерес представляют разделы, посвященные переводу каламбуров в современных медиа (например, в мультфильмах «Головоломка» и «Монстры на каникулах-2»), а также анализ классических текстов, таких как «Алиса в Стране Чудес». Однако нельзя проигнорировать довольно высокий процент заимствований в данной работе – 62,5%. Складывается впечатление, что работа выполнена автором не самостоятельно.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Логичность построения и изложения работы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 структурирована логично: во введении формулируются цели и задачи, теоретическая часть раскрывает основные понятия, а практическая часть подкрепляет теорию примерами. Разделы связаны между собой. 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Однако некоторые части, например</w:t>
      </w:r>
      <w:proofErr w:type="gramStart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описание буклета, могли бы быть более детализированы.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Аналитический уровень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 демонстрирует высокий аналитический уровень, особенно в разборе каламбуров из фильмов и литературы. Приведены примеры прямого, вольного и квазиэквивалентного перевода, что показывает понимание сложностей локализации. Однако анализ мог бы быть углублен за счет </w:t>
      </w:r>
      <w:proofErr w:type="spellStart"/>
      <w:proofErr w:type="gramStart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бо́льшего</w:t>
      </w:r>
      <w:proofErr w:type="spellEnd"/>
      <w:proofErr w:type="gramEnd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количества сравнительных примеров.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Корректность гипотез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Гипотеза о том, что изучение каламбуров повышает языковую компетенцию подростков, подтверждается в ходе исследования. Автор обоснованно связывает понимание игры слов с улучшением навыков восприятия юмора.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Личный вклад автора в исследование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Личный вклад </w:t>
      </w:r>
      <w:proofErr w:type="spellStart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Долженковой</w:t>
      </w:r>
      <w:proofErr w:type="spellEnd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М.А. включает разработку буклета, подбор и анализ примеров из современных медиа, а также попытку систематизировать стратегии перевода.</w:t>
      </w:r>
      <w:proofErr w:type="gramEnd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Однако вклад мог бы быть более явным, например, за счет проведения опроса среди сверстников или создания собственных каламбуров.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Значение сделанных выводов для теории и практики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Выводы работы имеют практическую ценность для изучающих английский язык (например, младших или старших школьников). Проект подчеркивает важность учета культурных особенностей и творческого подхода при переводе. Теоретическая значимость заключается в систематизации видов каламбуров и методов их перевода.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Оценка по критериям: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соответствие содержания заявленному направлению – 5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демонстрация знакомства с научными трудами в исследуемой области – 1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новизна и оригинальность исследования – 2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логичность построения и изложения работы – 4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аналитический уровень – 5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корректность гипотез – 5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личный вклад автора в исследование – 4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значение сделанных выводов для теории и практики – 5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Итого: 31 балл</w:t>
      </w:r>
    </w:p>
    <w:p w:rsid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Рецензенты: доктор филологических наук, профессор зав. каф</w:t>
      </w:r>
      <w:proofErr w:type="gramStart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ностранных языков и профессиональной коммуникации С.В. Лебедев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</w:p>
    <w:p w:rsid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5967" w:rsidRPr="00E85967" w:rsidRDefault="00E85967" w:rsidP="00E8596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Рецензия</w:t>
      </w:r>
    </w:p>
    <w:p w:rsidR="00E85967" w:rsidRPr="00E85967" w:rsidRDefault="00E85967" w:rsidP="00E8596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 </w:t>
      </w:r>
      <w:proofErr w:type="gramStart"/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индивидуальный проект</w:t>
      </w:r>
      <w:proofErr w:type="gramEnd"/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на тему:</w:t>
      </w:r>
    </w:p>
    <w:p w:rsidR="00E85967" w:rsidRPr="00E85967" w:rsidRDefault="00E85967" w:rsidP="00E8596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«Использование творческой игры для изучения иностранного (английского) языка в начальной школе и дошкольном образовании»</w:t>
      </w:r>
    </w:p>
    <w:p w:rsidR="00E85967" w:rsidRPr="00E85967" w:rsidRDefault="00E85967" w:rsidP="00E85967">
      <w:pPr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Выполнила: ученица 10 «Б» класса </w:t>
      </w:r>
      <w:proofErr w:type="spellStart"/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Седнева</w:t>
      </w:r>
      <w:proofErr w:type="spellEnd"/>
      <w:r w:rsidRPr="00E859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Каролина Эдуардовна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Работа, представленная автором на конкурс «Формирование молодежной научно-интеллектуальной элиты России», соответствует заявленному направлению.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направлен на исследование эффективности творческой игры как метода изучения английского языка, а также на разработку релевантных практических рекомендаций для педагогов и родителей. Нельзя не согласиться с актуальностью исследования, логичность представления которой хотелось бы особенно отметить. Гипотеза проекта сформулирована корректно, детально отражены задачи исследования. Формулировка же цели проекта («Развить базовые навыки английского языка у детей дошкольного и школьного возрастов через игровые и творческие методы, способствующие естественному восприятию языка») требует доработки, поскольку не учитывает теоретико-практическую направленность исследования.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достоинствам данного проекта можно отнести и его грамотное </w:t>
      </w:r>
      <w:proofErr w:type="gramStart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структурирование</w:t>
      </w:r>
      <w:proofErr w:type="gramEnd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последовательность изложения информации.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Хотелось бы отметить достаточно высокий аналитический уровень автора - Каролина грамотно изложила своё видение проблемы на основе изучения актуальных источников.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тексте присутствуют ссылки на указанные в списке литературы источники, тем не менее, их количество в теоретической части исследования кажется недостаточным, а также хотелось бы видеть ссылки на более современные работы ученых.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имеет достаточно высокий уровень оригинальности (84%). В тексте присутствует незначительное  количество орфографических и пунктуационных ошибок.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Личный вклад автора заключается в проведении интервью с экспертами - преподавателями английского языка, хочется отметить наличие доступа к его просмотру, что говорит о самостоятельности и инициативности в проведении исследования.  Несомненно, оригинальность исследования состоит также в разработке плана и проведении урока английского языка с </w:t>
      </w:r>
      <w:proofErr w:type="gramStart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начальной школы на основе игрового метода обучения иностранному языку.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Результаты проведенного тестирования представлены в виде круговых диаграмм с логичной интерпретацией. Однако автор не указывает критериев оценки и показателей заявленного прогресса обучающихся, а лишь 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упоминает о включении в тестирование «заданий на знание лексики по изученной теме», а также проведении «слухового диктанта».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Несомненна значимость выводов, сделанных автором исследования, поскольку они направлены на привлечение внимания преподавателей-практиков к совершенствованию процесса обучения иностранному языку детей дошкольного и младшего школьного возраста в совокупности с их гармоничным и целостным развитием. Тем не </w:t>
      </w:r>
      <w:proofErr w:type="gramStart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менее</w:t>
      </w:r>
      <w:proofErr w:type="gramEnd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теоретические выводы не характеризуются новизной.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Практическая же значимость проекта недостаточна для использования при изучении дисциплины «Иностранный язык» в образовательном процессе. Например, рекомендации для родителей и педагогов по внедрению игровых методов в обучение иностранному языку, заявленные в исследовании, носят слишком обобщенный и поверхностный характер. 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Оценка работы по критериям: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соответствие содержания заявленному направлению – 5.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демонстрация знакомства с научными трудами в исследуемой области – 4.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новизна и оригинальность исследования – 4.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логичность построения и изложения работы – 5.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аналитический уровень – 5.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корректность гипотез – 5.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личный вклад автора в исследование – 4.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</w:t>
      </w: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значение сделанных выводов для теории и практики – 3.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Итоговый балл: 35.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Рецензенты: доктор филологических наук, профессор, заведующий кафедрой иностранных языков и профессиональной коммуникации Лебедева С.В.; кандидат педагогических наук, старший преподаватель кафедры иностранных языков и профессиональной коммуникации </w:t>
      </w:r>
      <w:proofErr w:type="spellStart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Бабенкова</w:t>
      </w:r>
      <w:proofErr w:type="spellEnd"/>
      <w:r w:rsidRPr="00E85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О.С.</w:t>
      </w:r>
    </w:p>
    <w:p w:rsidR="00E85967" w:rsidRPr="00E85967" w:rsidRDefault="00E85967" w:rsidP="00E8596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E85967" w:rsidRPr="00E85967" w:rsidSect="004B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体 ミディアム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88B"/>
    <w:multiLevelType w:val="hybridMultilevel"/>
    <w:tmpl w:val="A46E8928"/>
    <w:styleLink w:val="2"/>
    <w:lvl w:ilvl="0" w:tplc="5448CF1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ADEA0D0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89" w:hanging="36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A3480DE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09" w:hanging="32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37EF354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29" w:hanging="36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81E278A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9" w:hanging="36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BF27E40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69" w:hanging="32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76A8CE6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89" w:hanging="36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81ACA20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09" w:hanging="36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68ED85A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29" w:hanging="32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BAA1C3A"/>
    <w:multiLevelType w:val="hybridMultilevel"/>
    <w:tmpl w:val="0C94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72A93"/>
    <w:multiLevelType w:val="hybridMultilevel"/>
    <w:tmpl w:val="0DA270CC"/>
    <w:lvl w:ilvl="0" w:tplc="A9665B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A712C3"/>
    <w:multiLevelType w:val="hybridMultilevel"/>
    <w:tmpl w:val="C882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5568"/>
    <w:multiLevelType w:val="hybridMultilevel"/>
    <w:tmpl w:val="A46E8928"/>
    <w:numStyleLink w:val="2"/>
  </w:abstractNum>
  <w:abstractNum w:abstractNumId="5">
    <w:nsid w:val="2C7E2B40"/>
    <w:multiLevelType w:val="multilevel"/>
    <w:tmpl w:val="E9307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704E20"/>
    <w:multiLevelType w:val="hybridMultilevel"/>
    <w:tmpl w:val="A46E8928"/>
    <w:numStyleLink w:val="2"/>
  </w:abstractNum>
  <w:abstractNum w:abstractNumId="7">
    <w:nsid w:val="3AB91E2D"/>
    <w:multiLevelType w:val="hybridMultilevel"/>
    <w:tmpl w:val="BAFC09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Yu Mincho" w:eastAsia="Yu Mincho" w:hAnsi="Yu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A8804FE"/>
    <w:multiLevelType w:val="hybridMultilevel"/>
    <w:tmpl w:val="4E765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051428"/>
    <w:multiLevelType w:val="hybridMultilevel"/>
    <w:tmpl w:val="D14265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F5C3CB2"/>
    <w:multiLevelType w:val="hybridMultilevel"/>
    <w:tmpl w:val="6750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8125B"/>
    <w:multiLevelType w:val="multilevel"/>
    <w:tmpl w:val="C2248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0007D0"/>
    <w:multiLevelType w:val="hybridMultilevel"/>
    <w:tmpl w:val="CAAEF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F2697"/>
    <w:multiLevelType w:val="hybridMultilevel"/>
    <w:tmpl w:val="477A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E2353"/>
    <w:multiLevelType w:val="hybridMultilevel"/>
    <w:tmpl w:val="CE06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01"/>
    <w:rsid w:val="00030463"/>
    <w:rsid w:val="00031461"/>
    <w:rsid w:val="0007225A"/>
    <w:rsid w:val="00087471"/>
    <w:rsid w:val="000B37AA"/>
    <w:rsid w:val="000E0CC6"/>
    <w:rsid w:val="000E1336"/>
    <w:rsid w:val="000F29F2"/>
    <w:rsid w:val="0011207C"/>
    <w:rsid w:val="00144BFB"/>
    <w:rsid w:val="00165C37"/>
    <w:rsid w:val="00192DBB"/>
    <w:rsid w:val="001B4C0E"/>
    <w:rsid w:val="001C4A42"/>
    <w:rsid w:val="001C6285"/>
    <w:rsid w:val="001F7E36"/>
    <w:rsid w:val="00202F39"/>
    <w:rsid w:val="0021598D"/>
    <w:rsid w:val="00260EE1"/>
    <w:rsid w:val="0027673C"/>
    <w:rsid w:val="00297F38"/>
    <w:rsid w:val="002B2099"/>
    <w:rsid w:val="002D3D56"/>
    <w:rsid w:val="00305A23"/>
    <w:rsid w:val="00381954"/>
    <w:rsid w:val="003926B2"/>
    <w:rsid w:val="00395479"/>
    <w:rsid w:val="003B2061"/>
    <w:rsid w:val="003B51D7"/>
    <w:rsid w:val="0041308A"/>
    <w:rsid w:val="0044445A"/>
    <w:rsid w:val="00446D5B"/>
    <w:rsid w:val="00463647"/>
    <w:rsid w:val="004A0BF9"/>
    <w:rsid w:val="004A78B9"/>
    <w:rsid w:val="004B0B93"/>
    <w:rsid w:val="004B2F9C"/>
    <w:rsid w:val="004E7649"/>
    <w:rsid w:val="0050070F"/>
    <w:rsid w:val="00510159"/>
    <w:rsid w:val="00520081"/>
    <w:rsid w:val="00575962"/>
    <w:rsid w:val="00587F51"/>
    <w:rsid w:val="00594EE7"/>
    <w:rsid w:val="005B12CE"/>
    <w:rsid w:val="005F68B0"/>
    <w:rsid w:val="00634329"/>
    <w:rsid w:val="006B47D7"/>
    <w:rsid w:val="006C3961"/>
    <w:rsid w:val="006C5B16"/>
    <w:rsid w:val="00720C5F"/>
    <w:rsid w:val="00785C10"/>
    <w:rsid w:val="007B01B9"/>
    <w:rsid w:val="007C2AED"/>
    <w:rsid w:val="007F1344"/>
    <w:rsid w:val="007F6A6D"/>
    <w:rsid w:val="00841CEA"/>
    <w:rsid w:val="00863D0B"/>
    <w:rsid w:val="00867F29"/>
    <w:rsid w:val="0087319F"/>
    <w:rsid w:val="00873B2C"/>
    <w:rsid w:val="00874590"/>
    <w:rsid w:val="00881817"/>
    <w:rsid w:val="008A3827"/>
    <w:rsid w:val="008D37EC"/>
    <w:rsid w:val="009358EB"/>
    <w:rsid w:val="009362CA"/>
    <w:rsid w:val="00942049"/>
    <w:rsid w:val="00970501"/>
    <w:rsid w:val="00A072D4"/>
    <w:rsid w:val="00A11CC3"/>
    <w:rsid w:val="00A21A1F"/>
    <w:rsid w:val="00A3726D"/>
    <w:rsid w:val="00A8664D"/>
    <w:rsid w:val="00A95BFD"/>
    <w:rsid w:val="00B04D8E"/>
    <w:rsid w:val="00B35AB9"/>
    <w:rsid w:val="00B45316"/>
    <w:rsid w:val="00B478B3"/>
    <w:rsid w:val="00B5696D"/>
    <w:rsid w:val="00B66322"/>
    <w:rsid w:val="00B80F99"/>
    <w:rsid w:val="00BB1165"/>
    <w:rsid w:val="00BB1472"/>
    <w:rsid w:val="00BC5C33"/>
    <w:rsid w:val="00C07436"/>
    <w:rsid w:val="00C2114B"/>
    <w:rsid w:val="00C54531"/>
    <w:rsid w:val="00C77554"/>
    <w:rsid w:val="00D36D92"/>
    <w:rsid w:val="00D9383E"/>
    <w:rsid w:val="00D93E49"/>
    <w:rsid w:val="00E828C8"/>
    <w:rsid w:val="00E85967"/>
    <w:rsid w:val="00EE1556"/>
    <w:rsid w:val="00EF79E7"/>
    <w:rsid w:val="00F12C4D"/>
    <w:rsid w:val="00F21ADD"/>
    <w:rsid w:val="00F341C4"/>
    <w:rsid w:val="00F4569B"/>
    <w:rsid w:val="00F502DE"/>
    <w:rsid w:val="00F66C62"/>
    <w:rsid w:val="00F95BFC"/>
    <w:rsid w:val="00FB121B"/>
    <w:rsid w:val="00FC4B01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556"/>
    <w:pPr>
      <w:ind w:left="720"/>
      <w:contextualSpacing/>
    </w:pPr>
  </w:style>
  <w:style w:type="character" w:styleId="a4">
    <w:name w:val="Strong"/>
    <w:basedOn w:val="a0"/>
    <w:uiPriority w:val="22"/>
    <w:qFormat/>
    <w:rsid w:val="00EE1556"/>
    <w:rPr>
      <w:b/>
      <w:bCs/>
    </w:rPr>
  </w:style>
  <w:style w:type="paragraph" w:customStyle="1" w:styleId="a5">
    <w:name w:val="По умолчанию"/>
    <w:rsid w:val="00D93E4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2">
    <w:name w:val="Импортированный стиль 2"/>
    <w:rsid w:val="00D93E49"/>
    <w:pPr>
      <w:numPr>
        <w:numId w:val="6"/>
      </w:numPr>
    </w:pPr>
  </w:style>
  <w:style w:type="table" w:styleId="a6">
    <w:name w:val="Table Grid"/>
    <w:basedOn w:val="a1"/>
    <w:uiPriority w:val="59"/>
    <w:rsid w:val="00A8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A866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8664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0B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30463"/>
  </w:style>
  <w:style w:type="character" w:customStyle="1" w:styleId="c2">
    <w:name w:val="c2"/>
    <w:basedOn w:val="a0"/>
    <w:rsid w:val="00030463"/>
  </w:style>
  <w:style w:type="character" w:customStyle="1" w:styleId="c20">
    <w:name w:val="c20"/>
    <w:basedOn w:val="a0"/>
    <w:rsid w:val="00030463"/>
  </w:style>
  <w:style w:type="paragraph" w:customStyle="1" w:styleId="Standard">
    <w:name w:val="Standard"/>
    <w:rsid w:val="00863D0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556"/>
    <w:pPr>
      <w:ind w:left="720"/>
      <w:contextualSpacing/>
    </w:pPr>
  </w:style>
  <w:style w:type="character" w:styleId="a4">
    <w:name w:val="Strong"/>
    <w:basedOn w:val="a0"/>
    <w:uiPriority w:val="22"/>
    <w:qFormat/>
    <w:rsid w:val="00EE1556"/>
    <w:rPr>
      <w:b/>
      <w:bCs/>
    </w:rPr>
  </w:style>
  <w:style w:type="paragraph" w:customStyle="1" w:styleId="a5">
    <w:name w:val="По умолчанию"/>
    <w:rsid w:val="00D93E4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2">
    <w:name w:val="Импортированный стиль 2"/>
    <w:rsid w:val="00D93E49"/>
    <w:pPr>
      <w:numPr>
        <w:numId w:val="6"/>
      </w:numPr>
    </w:pPr>
  </w:style>
  <w:style w:type="table" w:styleId="a6">
    <w:name w:val="Table Grid"/>
    <w:basedOn w:val="a1"/>
    <w:uiPriority w:val="59"/>
    <w:rsid w:val="00A8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A866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8664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0B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30463"/>
  </w:style>
  <w:style w:type="character" w:customStyle="1" w:styleId="c2">
    <w:name w:val="c2"/>
    <w:basedOn w:val="a0"/>
    <w:rsid w:val="00030463"/>
  </w:style>
  <w:style w:type="character" w:customStyle="1" w:styleId="c20">
    <w:name w:val="c20"/>
    <w:basedOn w:val="a0"/>
    <w:rsid w:val="00030463"/>
  </w:style>
  <w:style w:type="paragraph" w:customStyle="1" w:styleId="Standard">
    <w:name w:val="Standard"/>
    <w:rsid w:val="00863D0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2025-04-12T15:42:00Z</dcterms:created>
  <dcterms:modified xsi:type="dcterms:W3CDTF">2025-04-12T15:42:00Z</dcterms:modified>
</cp:coreProperties>
</file>