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6C" w:rsidRPr="00DF6CF8" w:rsidRDefault="00043C6C" w:rsidP="00043C6C">
      <w:pPr>
        <w:pStyle w:val="a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Жители Курской области узнают больше о рисках страхования жизни</w:t>
      </w:r>
    </w:p>
    <w:p w:rsidR="00043C6C" w:rsidRPr="00056D58" w:rsidRDefault="00043C6C" w:rsidP="00043C6C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056D58">
        <w:rPr>
          <w:b/>
          <w:color w:val="000000"/>
          <w:sz w:val="28"/>
          <w:szCs w:val="28"/>
        </w:rPr>
        <w:t>Новые правила с 1 апреля вводит Банк России для страховщик</w:t>
      </w:r>
      <w:r w:rsidR="00424F8E">
        <w:rPr>
          <w:b/>
          <w:color w:val="000000"/>
          <w:sz w:val="28"/>
          <w:szCs w:val="28"/>
        </w:rPr>
        <w:t>ов</w:t>
      </w:r>
      <w:bookmarkStart w:id="0" w:name="_GoBack"/>
      <w:bookmarkEnd w:id="0"/>
      <w:r w:rsidRPr="00056D58">
        <w:rPr>
          <w:b/>
          <w:color w:val="000000"/>
          <w:sz w:val="28"/>
          <w:szCs w:val="28"/>
        </w:rPr>
        <w:t xml:space="preserve"> и их агентов при продаже полисов страхования жизни. Согласно указанию мегарегулятора при продаже страхового продукта продавцы будут обязаны предупреждать клиентов об основных рисках и существенных условиях договора.</w:t>
      </w:r>
    </w:p>
    <w:p w:rsidR="00043C6C" w:rsidRPr="0050344F" w:rsidRDefault="00043C6C" w:rsidP="00043C6C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</w:t>
      </w:r>
      <w:r w:rsidRPr="0050344F">
        <w:rPr>
          <w:color w:val="000000"/>
          <w:sz w:val="28"/>
          <w:szCs w:val="28"/>
        </w:rPr>
        <w:t xml:space="preserve"> продав</w:t>
      </w:r>
      <w:r>
        <w:rPr>
          <w:color w:val="000000"/>
          <w:sz w:val="28"/>
          <w:szCs w:val="28"/>
        </w:rPr>
        <w:t>е</w:t>
      </w:r>
      <w:r w:rsidRPr="0050344F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 обязан объяснять, как </w:t>
      </w:r>
      <w:r w:rsidRPr="0050344F">
        <w:rPr>
          <w:color w:val="000000"/>
          <w:sz w:val="28"/>
          <w:szCs w:val="28"/>
        </w:rPr>
        <w:t>расс</w:t>
      </w:r>
      <w:r>
        <w:rPr>
          <w:color w:val="000000"/>
          <w:sz w:val="28"/>
          <w:szCs w:val="28"/>
        </w:rPr>
        <w:t>читывается</w:t>
      </w:r>
      <w:r w:rsidRPr="0050344F">
        <w:rPr>
          <w:color w:val="000000"/>
          <w:sz w:val="28"/>
          <w:szCs w:val="28"/>
        </w:rPr>
        <w:t xml:space="preserve"> инвестиционн</w:t>
      </w:r>
      <w:r>
        <w:rPr>
          <w:color w:val="000000"/>
          <w:sz w:val="28"/>
          <w:szCs w:val="28"/>
        </w:rPr>
        <w:t>ый</w:t>
      </w:r>
      <w:r w:rsidRPr="0050344F">
        <w:rPr>
          <w:color w:val="000000"/>
          <w:sz w:val="28"/>
          <w:szCs w:val="28"/>
        </w:rPr>
        <w:t xml:space="preserve"> доход, </w:t>
      </w:r>
      <w:r>
        <w:rPr>
          <w:color w:val="000000"/>
          <w:sz w:val="28"/>
          <w:szCs w:val="28"/>
        </w:rPr>
        <w:t xml:space="preserve">каков </w:t>
      </w:r>
      <w:r w:rsidRPr="0050344F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50344F">
        <w:rPr>
          <w:color w:val="000000"/>
          <w:sz w:val="28"/>
          <w:szCs w:val="28"/>
        </w:rPr>
        <w:t>к возврата дене</w:t>
      </w:r>
      <w:r>
        <w:rPr>
          <w:color w:val="000000"/>
          <w:sz w:val="28"/>
          <w:szCs w:val="28"/>
        </w:rPr>
        <w:t>г</w:t>
      </w:r>
      <w:r w:rsidRPr="0050344F">
        <w:rPr>
          <w:color w:val="000000"/>
          <w:sz w:val="28"/>
          <w:szCs w:val="28"/>
        </w:rPr>
        <w:t xml:space="preserve"> при расторжении договора страхования, а также о том, что </w:t>
      </w:r>
      <w:r>
        <w:rPr>
          <w:color w:val="000000"/>
          <w:sz w:val="28"/>
          <w:szCs w:val="28"/>
        </w:rPr>
        <w:t>вложенные средства не застрахованы государством, и отсутствуют</w:t>
      </w:r>
      <w:r w:rsidRPr="0050344F">
        <w:rPr>
          <w:color w:val="000000"/>
          <w:sz w:val="28"/>
          <w:szCs w:val="28"/>
        </w:rPr>
        <w:t xml:space="preserve"> гаранти</w:t>
      </w:r>
      <w:r>
        <w:rPr>
          <w:color w:val="000000"/>
          <w:sz w:val="28"/>
          <w:szCs w:val="28"/>
        </w:rPr>
        <w:t>и</w:t>
      </w:r>
      <w:r w:rsidRPr="0050344F">
        <w:rPr>
          <w:color w:val="000000"/>
          <w:sz w:val="28"/>
          <w:szCs w:val="28"/>
        </w:rPr>
        <w:t xml:space="preserve"> получения</w:t>
      </w:r>
      <w:r>
        <w:rPr>
          <w:color w:val="000000"/>
          <w:sz w:val="28"/>
          <w:szCs w:val="28"/>
        </w:rPr>
        <w:t xml:space="preserve"> дохода. Клиент также должен знать, </w:t>
      </w:r>
      <w:r w:rsidRPr="0050344F">
        <w:rPr>
          <w:color w:val="000000"/>
          <w:sz w:val="28"/>
          <w:szCs w:val="28"/>
        </w:rPr>
        <w:t xml:space="preserve">какая часть вложенных </w:t>
      </w:r>
      <w:r>
        <w:rPr>
          <w:color w:val="000000"/>
          <w:sz w:val="28"/>
          <w:szCs w:val="28"/>
        </w:rPr>
        <w:t>им</w:t>
      </w:r>
      <w:r w:rsidRPr="0050344F">
        <w:rPr>
          <w:color w:val="000000"/>
          <w:sz w:val="28"/>
          <w:szCs w:val="28"/>
        </w:rPr>
        <w:t xml:space="preserve"> средств будет инвестирова</w:t>
      </w:r>
      <w:r>
        <w:rPr>
          <w:color w:val="000000"/>
          <w:sz w:val="28"/>
          <w:szCs w:val="28"/>
        </w:rPr>
        <w:t xml:space="preserve">на, а сколько уйдет на </w:t>
      </w:r>
      <w:r w:rsidRPr="0050344F">
        <w:rPr>
          <w:color w:val="000000"/>
          <w:sz w:val="28"/>
          <w:szCs w:val="28"/>
        </w:rPr>
        <w:t>покрытие расходов страховой организации и выплату комиссии посреднику.</w:t>
      </w:r>
    </w:p>
    <w:p w:rsidR="00043C6C" w:rsidRDefault="00043C6C" w:rsidP="00043C6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DE6B8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Часто</w:t>
      </w:r>
      <w:r w:rsidRPr="00DE6B89">
        <w:rPr>
          <w:color w:val="000000"/>
          <w:sz w:val="28"/>
          <w:szCs w:val="28"/>
        </w:rPr>
        <w:t xml:space="preserve"> клиентам предлагают </w:t>
      </w:r>
      <w:r>
        <w:rPr>
          <w:color w:val="000000"/>
          <w:sz w:val="28"/>
          <w:szCs w:val="28"/>
        </w:rPr>
        <w:t xml:space="preserve">заключить договор инвестиционного страхования жизни </w:t>
      </w:r>
      <w:r w:rsidRPr="00DE6B89">
        <w:rPr>
          <w:color w:val="000000"/>
          <w:sz w:val="28"/>
          <w:szCs w:val="28"/>
        </w:rPr>
        <w:t xml:space="preserve">под видом более доходного аналога вкладов, </w:t>
      </w:r>
      <w:r>
        <w:rPr>
          <w:color w:val="000000"/>
          <w:sz w:val="28"/>
          <w:szCs w:val="28"/>
        </w:rPr>
        <w:t xml:space="preserve">при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не объясняя всех особенностей и рисков. </w:t>
      </w:r>
      <w:r w:rsidRPr="00DE6B89">
        <w:rPr>
          <w:color w:val="000000"/>
          <w:sz w:val="28"/>
          <w:szCs w:val="28"/>
        </w:rPr>
        <w:t xml:space="preserve">Это одно из проявлений </w:t>
      </w:r>
      <w:proofErr w:type="spellStart"/>
      <w:r w:rsidRPr="00DE6B89">
        <w:rPr>
          <w:color w:val="000000"/>
          <w:sz w:val="28"/>
          <w:szCs w:val="28"/>
        </w:rPr>
        <w:t>мисселинга</w:t>
      </w:r>
      <w:proofErr w:type="spellEnd"/>
      <w:r w:rsidRPr="00DE6B8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DE6B89">
        <w:rPr>
          <w:color w:val="000000"/>
          <w:sz w:val="28"/>
          <w:szCs w:val="28"/>
        </w:rPr>
        <w:t>некорректной</w:t>
      </w:r>
      <w:r>
        <w:rPr>
          <w:color w:val="000000"/>
          <w:sz w:val="28"/>
          <w:szCs w:val="28"/>
        </w:rPr>
        <w:t xml:space="preserve"> </w:t>
      </w:r>
      <w:r w:rsidRPr="00DE6B89">
        <w:rPr>
          <w:color w:val="000000"/>
          <w:sz w:val="28"/>
          <w:szCs w:val="28"/>
        </w:rPr>
        <w:t>продажи хорошего продукта</w:t>
      </w:r>
      <w:r>
        <w:rPr>
          <w:color w:val="000000"/>
          <w:sz w:val="28"/>
          <w:szCs w:val="28"/>
        </w:rPr>
        <w:t xml:space="preserve">, </w:t>
      </w:r>
      <w:r w:rsidRPr="00DE6B89">
        <w:rPr>
          <w:color w:val="000000"/>
          <w:sz w:val="28"/>
          <w:szCs w:val="28"/>
        </w:rPr>
        <w:t>- поясняет управляющий курским отделением Банка России Евгений Овсянников.</w:t>
      </w:r>
      <w:r>
        <w:rPr>
          <w:color w:val="000000"/>
          <w:sz w:val="28"/>
          <w:szCs w:val="28"/>
        </w:rPr>
        <w:t xml:space="preserve"> – Банк России заботится о том, чтобы потребители четко понимали, что они приобретают, как будут работать вложенные ими средства. Обязанность продавцов раскрывать информацию о продукте защитит права клиента и поможет выбрать верный инвестиционный инструмент». </w:t>
      </w:r>
    </w:p>
    <w:p w:rsidR="00DF35D5" w:rsidRDefault="00DF35D5"/>
    <w:sectPr w:rsidR="00DF35D5" w:rsidSect="005034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C"/>
    <w:rsid w:val="00043C6C"/>
    <w:rsid w:val="00424F8E"/>
    <w:rsid w:val="00D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6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6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user</cp:lastModifiedBy>
  <cp:revision>2</cp:revision>
  <dcterms:created xsi:type="dcterms:W3CDTF">2019-03-27T14:48:00Z</dcterms:created>
  <dcterms:modified xsi:type="dcterms:W3CDTF">2019-03-29T08:16:00Z</dcterms:modified>
</cp:coreProperties>
</file>